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9F85" w14:textId="0C23731F" w:rsidR="00932359" w:rsidRDefault="00CE09D1" w:rsidP="00CE09D1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Готови ли сме за атестация</w:t>
      </w:r>
    </w:p>
    <w:p w14:paraId="662D2F7B" w14:textId="48757E5D" w:rsidR="00CE09D1" w:rsidRPr="00CE09D1" w:rsidRDefault="00CE09D1" w:rsidP="00CE09D1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09D1">
        <w:rPr>
          <w:rFonts w:ascii="Times New Roman" w:hAnsi="Times New Roman" w:cs="Times New Roman"/>
          <w:sz w:val="24"/>
          <w:szCs w:val="24"/>
        </w:rPr>
        <w:t xml:space="preserve">Кръгла маса, </w:t>
      </w:r>
      <w:r w:rsidRPr="00CE09D1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, 03</w:t>
      </w:r>
      <w:r w:rsidRPr="00CE09D1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9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753AA" w14:textId="64B9BD59" w:rsidR="00433E23" w:rsidRPr="00CE09D1" w:rsidRDefault="00433E23" w:rsidP="00CE09D1">
      <w:pPr>
        <w:spacing w:after="0" w:line="33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9D1">
        <w:rPr>
          <w:rFonts w:ascii="Times New Roman" w:hAnsi="Times New Roman" w:cs="Times New Roman"/>
          <w:i/>
          <w:sz w:val="28"/>
          <w:szCs w:val="28"/>
        </w:rPr>
        <w:t>изготвил: Светлана Лазарова</w:t>
      </w:r>
    </w:p>
    <w:p w14:paraId="44A1FB90" w14:textId="153CA34C" w:rsidR="00433E23" w:rsidRPr="00CE09D1" w:rsidRDefault="00433E23" w:rsidP="00CE09D1">
      <w:pPr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181D3F" w14:textId="296679D4" w:rsidR="00433E23" w:rsidRPr="00CE09D1" w:rsidRDefault="00433E23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В Наредба №15 от 22.07.2019 г. за статута и професионалното развитие на учителите, директорите и другите педагогически специалисти е указан механизма на атестирането на дейността на педагогическите специалисти. То </w:t>
      </w:r>
      <w:r w:rsidR="00D12EE2" w:rsidRPr="00CE09D1">
        <w:rPr>
          <w:rFonts w:ascii="Times New Roman" w:hAnsi="Times New Roman" w:cs="Times New Roman"/>
          <w:sz w:val="28"/>
          <w:szCs w:val="28"/>
        </w:rPr>
        <w:t xml:space="preserve">оценява степента на </w:t>
      </w:r>
      <w:r w:rsidRPr="00CE09D1">
        <w:rPr>
          <w:rFonts w:ascii="Times New Roman" w:hAnsi="Times New Roman" w:cs="Times New Roman"/>
          <w:sz w:val="28"/>
          <w:szCs w:val="28"/>
        </w:rPr>
        <w:t>съответствие на дейността на учителите</w:t>
      </w:r>
      <w:r w:rsidR="00D12EE2" w:rsidRPr="00CE09D1">
        <w:rPr>
          <w:rFonts w:ascii="Times New Roman" w:hAnsi="Times New Roman" w:cs="Times New Roman"/>
          <w:sz w:val="28"/>
          <w:szCs w:val="28"/>
        </w:rPr>
        <w:t xml:space="preserve"> и </w:t>
      </w:r>
      <w:r w:rsidRPr="00CE09D1">
        <w:rPr>
          <w:rFonts w:ascii="Times New Roman" w:hAnsi="Times New Roman" w:cs="Times New Roman"/>
          <w:sz w:val="28"/>
          <w:szCs w:val="28"/>
        </w:rPr>
        <w:t>директорите с професионалния им профил, с изискванията за изпълнение на длъжността и със стратегията за развитие на детската градина, а за директорите – и на управленската им компетентност.</w:t>
      </w:r>
    </w:p>
    <w:p w14:paraId="6CA169A9" w14:textId="4D9D9987" w:rsidR="00433E23" w:rsidRPr="00CE09D1" w:rsidRDefault="00433E23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Професионалният профил и постигнатите резултати в обучението на децата са основа за самооценката и за атестирането на педагогическите специалисти. </w:t>
      </w:r>
    </w:p>
    <w:p w14:paraId="11A7F195" w14:textId="77777777" w:rsidR="00D12EE2" w:rsidRPr="00CE09D1" w:rsidRDefault="00433E23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При атестирането на педагогическите специалисти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педагогическият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съвет взема решение за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определяне на пет критерия от областите на професионална компетентност и на скала за определяне на достигнатата степен на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изпълнението им. Критериите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и скалата се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утвърждават от директора на институцията и се включват в атестационните карти на педагогическите</w:t>
      </w:r>
      <w:r w:rsidR="00E752F5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="00006BB2" w:rsidRPr="00CE09D1">
        <w:rPr>
          <w:rFonts w:ascii="Times New Roman" w:hAnsi="Times New Roman" w:cs="Times New Roman"/>
          <w:sz w:val="28"/>
          <w:szCs w:val="28"/>
        </w:rPr>
        <w:t xml:space="preserve">специалисти. </w:t>
      </w:r>
    </w:p>
    <w:p w14:paraId="65B13664" w14:textId="189299EB" w:rsidR="00D12EE2" w:rsidRPr="00CE09D1" w:rsidRDefault="00006BB2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В периода октомври – ноември в детските градини започва </w:t>
      </w:r>
      <w:r w:rsidR="00D12EE2" w:rsidRPr="00CE09D1">
        <w:rPr>
          <w:rFonts w:ascii="Times New Roman" w:hAnsi="Times New Roman" w:cs="Times New Roman"/>
          <w:sz w:val="28"/>
          <w:szCs w:val="28"/>
        </w:rPr>
        <w:t>п</w:t>
      </w:r>
      <w:r w:rsidRPr="00CE09D1">
        <w:rPr>
          <w:rFonts w:ascii="Times New Roman" w:hAnsi="Times New Roman" w:cs="Times New Roman"/>
          <w:sz w:val="28"/>
          <w:szCs w:val="28"/>
        </w:rPr>
        <w:t xml:space="preserve">роцедура по атестиране на педагогическите специалисти. Атестирането на учителите и другите педагогически специалисти се извършва от атестационна комисия, определена от работодателя, съгласувано с педагогическия съвет. </w:t>
      </w:r>
    </w:p>
    <w:p w14:paraId="76830C17" w14:textId="77777777" w:rsidR="00D12EE2" w:rsidRPr="00CE09D1" w:rsidRDefault="00307131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Атестационната комисия определя крайната оценка от процеса на атестиране по следната скала:</w:t>
      </w:r>
    </w:p>
    <w:p w14:paraId="5F63FD3A" w14:textId="77777777" w:rsidR="00D12EE2" w:rsidRPr="00CE09D1" w:rsidRDefault="00307131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1. "изключително изпълнение" при окончателен резултат от 45 до 50 точки – поставя се, когато едновременно са показани компетентности, надвишаващи определените в професионалния профил, изпълнени са всички критерии от областите  на  професионална компетентност, изпълнението на дейността  в значителна степен допринася за напредъка на </w:t>
      </w:r>
      <w:r w:rsidRPr="00CE09D1">
        <w:rPr>
          <w:rFonts w:ascii="Times New Roman" w:hAnsi="Times New Roman" w:cs="Times New Roman"/>
          <w:sz w:val="28"/>
          <w:szCs w:val="28"/>
        </w:rPr>
        <w:lastRenderedPageBreak/>
        <w:t>децата и учениците, за постигане на планираните в стратегията за развитие на детската градина или училището цели и задачи и за укрепване авторитета на институцията, установено е пълно съответствие на дейността с изискванията за изпълнение на длъжността   и постигнатите резултати са над очакваните, има допълнително изпълнени задачи;</w:t>
      </w:r>
    </w:p>
    <w:p w14:paraId="6A75E2E2" w14:textId="77777777" w:rsidR="00D12EE2" w:rsidRPr="00CE09D1" w:rsidRDefault="00307131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2. "надвишава изискванията" при окончателен резултат от 40 до 44,99 точки – поставя се, когато едновременно са установени знания и умения, които в преобладаващата част надвишават определените в професионалния профил, изпълнени са критериите от областите на професионална компетентност, като по отделни критерии са постигнати по-високи резултати, налице е съответствие на дейността с изискванията    за изпълнение на длъжността и резултатите допринасят за постигане на планираните в стратегията за развитие на детската градина или училището цели и задачи;</w:t>
      </w:r>
    </w:p>
    <w:p w14:paraId="5015F661" w14:textId="77777777" w:rsidR="00D12EE2" w:rsidRPr="00CE09D1" w:rsidRDefault="00307131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3. "отговаря на изискванията" при окончателен резултат от 35 до 39,99 точки – поставя се, когато показаните знания и умения съответстват на професионалния профил, изпълнени са критериите  от областите на професионална компетентност, изпълнението на дейността съответства на изискванията за изпълнение на длъжността и постигнатите резултати допринасят за постигане на поставените в стратегията за развитие на детската градина или училището цели и задачи; ако има неизпълнени  задачи,  неизпълнението им е предизвикано от независещи от лицето обстоятелства;</w:t>
      </w:r>
    </w:p>
    <w:p w14:paraId="6993EBDD" w14:textId="77777777" w:rsidR="00D12EE2" w:rsidRPr="00CE09D1" w:rsidRDefault="00307131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4. "отговаря частично на изискванията" при окончателен резултат от 30 до 34,99 точки – поставя се, когато по-голямата част от показаните знания и умения съответстват на професионалния профил, а за останалите е необходима допълнителна квалификация и подкрепа, през периода на  атестиране  са  изпълнени някои критерии от областите на професионална компетентност, изпълнението на дейностите в малка степен допринася за постигане на поставените в стратегията за развитие на детската градина или </w:t>
      </w:r>
      <w:r w:rsidRPr="00CE09D1">
        <w:rPr>
          <w:rFonts w:ascii="Times New Roman" w:hAnsi="Times New Roman" w:cs="Times New Roman"/>
          <w:sz w:val="28"/>
          <w:szCs w:val="28"/>
        </w:rPr>
        <w:lastRenderedPageBreak/>
        <w:t>училището цели и задачи и отговаря частично на изискванията за изпълнение на длъжността;</w:t>
      </w:r>
    </w:p>
    <w:p w14:paraId="46CCBB70" w14:textId="77777777" w:rsidR="00D12EE2" w:rsidRPr="00CE09D1" w:rsidRDefault="00307131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5. "съответства в минимална степен на изискванията" при окончателен резултат от 25 до 29,99 точки – поставя се, когато показаните знания и умения в минимална степен съответстват на  професионалния  профил и е необходима допълнителна квалификация и методическа и организационна подкрепа, изпълнени са по-малко от половината от критериите по областите на професионална компетентност през периода на атестиране, изпълнението на дейността в минимална степен съответства на изискванията за изпълнение на длъжността по причини, зависещи от лицето, резултатите от дейността не допринасят за постигане на поставените в стратегията за развитие на детската градина или училището цели и задачи; не е налице стремеж към усъвършенстване, мотивация за повишаване на квалификацията и подобряване на резултатите от работата.</w:t>
      </w:r>
    </w:p>
    <w:p w14:paraId="18AFCD75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Атестирането започва с представянето на заседание на педагогическия съвет на атестационната комисия, атестационната карта, скалата за оценяване, началната дата и организацията за провеждането на процеса на атестиране, графика на дейностите и за работа на атестационната комисия, в т. ч. и времето за самооценка на педагогическия специалист, което не може да надвишава 10 работни дни.</w:t>
      </w:r>
    </w:p>
    <w:p w14:paraId="4329ACCB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Самооценката се прави в атестационната карта, която след попълването й се предава на техническия секретар на атестационната комисия. Оценяваният учител доказва постигнатите резултати за периода на атестиране с документи, сертификати и материали от професионалното си портфолио.</w:t>
      </w:r>
    </w:p>
    <w:p w14:paraId="2BE8C3D2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За атестирането атестационната комисия използва документи, сертификати и материали от професионалното портфолио на съответния педагогически специалист, които доказват постигнатите резултати; наличието на грамоти и награди от участие в конкурси, състезания и други на децата, и лични, включително свидетелства на родителите, на други учители, на децата за успешното учене и участие в живота на групата; </w:t>
      </w:r>
      <w:r w:rsidRPr="00CE09D1">
        <w:rPr>
          <w:rFonts w:ascii="Times New Roman" w:hAnsi="Times New Roman" w:cs="Times New Roman"/>
          <w:sz w:val="28"/>
          <w:szCs w:val="28"/>
        </w:rPr>
        <w:lastRenderedPageBreak/>
        <w:t xml:space="preserve">професионалните изяви, професионалното усъвършенстване и кариерното израстване; протоколи от заседания на педагогическия съвет и от контролната дейност, осъществена от регионално управление на образованието и  от директора. </w:t>
      </w:r>
    </w:p>
    <w:p w14:paraId="5A467A99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След изтичането на срока за самооценка техническият секретар на  атестационната  комисия предава на председателя атестационните карти и копия от тях за всеки член на комисията.</w:t>
      </w:r>
    </w:p>
    <w:p w14:paraId="244A7EB0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Председателят на атестационната комисия изисква от атестирания  и от работодателя документи, които да използва за оценяването и ги предоставя на членовете на комисията.</w:t>
      </w:r>
    </w:p>
    <w:p w14:paraId="23606E23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Председателят на атестационната комисия </w:t>
      </w:r>
      <w:r w:rsidR="003F0149" w:rsidRPr="00CE09D1">
        <w:rPr>
          <w:rFonts w:ascii="Times New Roman" w:hAnsi="Times New Roman" w:cs="Times New Roman"/>
          <w:sz w:val="28"/>
          <w:szCs w:val="28"/>
        </w:rPr>
        <w:t>насрочва заседание на комисията</w:t>
      </w:r>
      <w:r w:rsidRPr="00CE09D1">
        <w:rPr>
          <w:rFonts w:ascii="Times New Roman" w:hAnsi="Times New Roman" w:cs="Times New Roman"/>
          <w:sz w:val="28"/>
          <w:szCs w:val="28"/>
        </w:rPr>
        <w:t>.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 Н</w:t>
      </w:r>
      <w:r w:rsidRPr="00CE09D1">
        <w:rPr>
          <w:rFonts w:ascii="Times New Roman" w:hAnsi="Times New Roman" w:cs="Times New Roman"/>
          <w:sz w:val="28"/>
          <w:szCs w:val="28"/>
        </w:rPr>
        <w:t>а заседанието членовете на атестационната комисия обсъждат представените документи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. </w:t>
      </w:r>
      <w:r w:rsidRPr="00CE09D1">
        <w:rPr>
          <w:rFonts w:ascii="Times New Roman" w:hAnsi="Times New Roman" w:cs="Times New Roman"/>
          <w:sz w:val="28"/>
          <w:szCs w:val="28"/>
        </w:rPr>
        <w:t>Всеки член от комисията самостоятелно и независимо от останалите членове оценява педагогическия специалист, като по всеки критерий вписва своята оценка в точки в копието на атестационната карта на оценяваното лице, сумира общия брой точки и връща копието на техническия секретар</w:t>
      </w:r>
      <w:r w:rsidR="003F0149" w:rsidRPr="00CE09D1">
        <w:rPr>
          <w:rFonts w:ascii="Times New Roman" w:hAnsi="Times New Roman" w:cs="Times New Roman"/>
          <w:sz w:val="28"/>
          <w:szCs w:val="28"/>
        </w:rPr>
        <w:t>, който</w:t>
      </w:r>
      <w:r w:rsidRPr="00CE09D1">
        <w:rPr>
          <w:rFonts w:ascii="Times New Roman" w:hAnsi="Times New Roman" w:cs="Times New Roman"/>
          <w:sz w:val="28"/>
          <w:szCs w:val="28"/>
        </w:rPr>
        <w:t xml:space="preserve"> вписва в атестационната карта на всяко атестирано лице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 оценката на а</w:t>
      </w:r>
      <w:r w:rsidRPr="00CE09D1">
        <w:rPr>
          <w:rFonts w:ascii="Times New Roman" w:hAnsi="Times New Roman" w:cs="Times New Roman"/>
          <w:sz w:val="28"/>
          <w:szCs w:val="28"/>
        </w:rPr>
        <w:t>тестационната комисия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, </w:t>
      </w:r>
      <w:r w:rsidRPr="00CE09D1">
        <w:rPr>
          <w:rFonts w:ascii="Times New Roman" w:hAnsi="Times New Roman" w:cs="Times New Roman"/>
          <w:sz w:val="28"/>
          <w:szCs w:val="28"/>
        </w:rPr>
        <w:t>окончателния резултат от атестирането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 и кр</w:t>
      </w:r>
      <w:r w:rsidRPr="00CE09D1">
        <w:rPr>
          <w:rFonts w:ascii="Times New Roman" w:hAnsi="Times New Roman" w:cs="Times New Roman"/>
          <w:sz w:val="28"/>
          <w:szCs w:val="28"/>
        </w:rPr>
        <w:t>айната оценка по скалата.</w:t>
      </w:r>
    </w:p>
    <w:p w14:paraId="073E8278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Атестираният педагогически специалист се запознава със съдържанието на атестационната карта и с крайната оценка, което удостоверява с подписа си.</w:t>
      </w:r>
    </w:p>
    <w:p w14:paraId="3ACA8B83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Председателят на атестационната комисия предава подписаните атестационни карти на работодателя след изтичането на срока за възражение, който е 5 работни дни от подписването на атестационната карта от атестираното лице. Запознаването с крайната оценка работодателят удостоверява с подписа си върху атестационната карта. Работодателят може да потвърди крайната оценка или  да  я  промени с една степен с мотивирано писмено становище. Атестираното лице се запознава  с  крайната оценка в атестационната карта, което удостоверява с подписа си.</w:t>
      </w:r>
    </w:p>
    <w:p w14:paraId="40A509B0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lastRenderedPageBreak/>
        <w:t>В случай че атестираният педагогически специалист не е съгласен с крайната оценка,  може в срок до 5 работни дни от датата, на която е подписал атестационната карта, да подаде писмено възражение до работодателя, в което да посочи мотивите за несъгласието си с оценката.</w:t>
      </w:r>
    </w:p>
    <w:p w14:paraId="4BE759CF" w14:textId="77777777" w:rsidR="00D12EE2" w:rsidRPr="00CE09D1" w:rsidRDefault="00DE3D0A" w:rsidP="00CE09D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>Работодателят може да потвърди крайната оценка на атестационната комисия или да я повиши с една степен.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Оценката на работодателя е окончателна, вписва се в атестационната карта с аргументацията и се</w:t>
      </w:r>
      <w:r w:rsidR="003F0149" w:rsidRPr="00CE09D1">
        <w:rPr>
          <w:rFonts w:ascii="Times New Roman" w:hAnsi="Times New Roman" w:cs="Times New Roman"/>
          <w:sz w:val="28"/>
          <w:szCs w:val="28"/>
        </w:rPr>
        <w:t xml:space="preserve"> </w:t>
      </w:r>
      <w:r w:rsidRPr="00CE09D1">
        <w:rPr>
          <w:rFonts w:ascii="Times New Roman" w:hAnsi="Times New Roman" w:cs="Times New Roman"/>
          <w:sz w:val="28"/>
          <w:szCs w:val="28"/>
        </w:rPr>
        <w:t>подписва от него. Атестационната карта се предоставя на членовете на атестационната комисия за запознаване с решението по възражението, както и на атестирания педагогически специалист, който също задължително я подписва.</w:t>
      </w:r>
    </w:p>
    <w:p w14:paraId="472FD81F" w14:textId="69C8801A" w:rsidR="003F0149" w:rsidRPr="00307131" w:rsidRDefault="003F0149" w:rsidP="00CE09D1">
      <w:pPr>
        <w:spacing w:after="0" w:line="336" w:lineRule="auto"/>
        <w:ind w:firstLine="709"/>
        <w:jc w:val="both"/>
        <w:rPr>
          <w:rFonts w:cstheme="minorHAnsi"/>
          <w:sz w:val="28"/>
          <w:szCs w:val="28"/>
        </w:rPr>
      </w:pPr>
      <w:r w:rsidRPr="00CE09D1">
        <w:rPr>
          <w:rFonts w:ascii="Times New Roman" w:hAnsi="Times New Roman" w:cs="Times New Roman"/>
          <w:sz w:val="28"/>
          <w:szCs w:val="28"/>
        </w:rPr>
        <w:t xml:space="preserve">Атестационните карти се съхраняват в личното дело на всеки учител. </w:t>
      </w:r>
      <w:bookmarkStart w:id="0" w:name="_GoBack"/>
      <w:bookmarkEnd w:id="0"/>
      <w:r w:rsidR="005A20E2" w:rsidRPr="00CE09D1">
        <w:rPr>
          <w:rFonts w:ascii="Times New Roman" w:hAnsi="Times New Roman" w:cs="Times New Roman"/>
          <w:sz w:val="28"/>
          <w:szCs w:val="28"/>
        </w:rPr>
        <w:t>В наредбата са дадени конкретните професионални компетентности, които се очаква учителят да има, критериите и показателите за самооценка и оценка и образец на атестационна карта. От всеки педагогически специалист зависи доколко подготвен ще е той лично за атестирането</w:t>
      </w:r>
      <w:r w:rsidR="00307A78" w:rsidRPr="00CE09D1">
        <w:rPr>
          <w:rFonts w:ascii="Times New Roman" w:hAnsi="Times New Roman" w:cs="Times New Roman"/>
          <w:sz w:val="28"/>
          <w:szCs w:val="28"/>
        </w:rPr>
        <w:t>. А</w:t>
      </w:r>
      <w:r w:rsidR="005A20E2" w:rsidRPr="00CE09D1">
        <w:rPr>
          <w:rFonts w:ascii="Times New Roman" w:hAnsi="Times New Roman" w:cs="Times New Roman"/>
          <w:sz w:val="28"/>
          <w:szCs w:val="28"/>
        </w:rPr>
        <w:t xml:space="preserve">тестационната комисия </w:t>
      </w:r>
      <w:r w:rsidR="00307A78" w:rsidRPr="00CE09D1">
        <w:rPr>
          <w:rFonts w:ascii="Times New Roman" w:hAnsi="Times New Roman" w:cs="Times New Roman"/>
          <w:sz w:val="28"/>
          <w:szCs w:val="28"/>
        </w:rPr>
        <w:t>носи отговорност за качеството, справедливостта и законосъобразността на процедурата за извършване на оценяването</w:t>
      </w:r>
      <w:r w:rsidR="00307A78">
        <w:rPr>
          <w:rFonts w:cstheme="minorHAnsi"/>
          <w:sz w:val="28"/>
          <w:szCs w:val="28"/>
        </w:rPr>
        <w:t>.</w:t>
      </w:r>
    </w:p>
    <w:sectPr w:rsidR="003F0149" w:rsidRPr="00307131" w:rsidSect="004713C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7FD7"/>
    <w:multiLevelType w:val="hybridMultilevel"/>
    <w:tmpl w:val="685C31C6"/>
    <w:lvl w:ilvl="0" w:tplc="C1C0717C">
      <w:start w:val="2"/>
      <w:numFmt w:val="decimal"/>
      <w:lvlText w:val="(%1)"/>
      <w:lvlJc w:val="left"/>
      <w:pPr>
        <w:ind w:left="551" w:hanging="339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38C068C8">
      <w:numFmt w:val="bullet"/>
      <w:lvlText w:val="•"/>
      <w:lvlJc w:val="left"/>
      <w:pPr>
        <w:ind w:left="1694" w:hanging="339"/>
      </w:pPr>
      <w:rPr>
        <w:rFonts w:hint="default"/>
      </w:rPr>
    </w:lvl>
    <w:lvl w:ilvl="2" w:tplc="49FCBBF4">
      <w:numFmt w:val="bullet"/>
      <w:lvlText w:val="•"/>
      <w:lvlJc w:val="left"/>
      <w:pPr>
        <w:ind w:left="2828" w:hanging="339"/>
      </w:pPr>
      <w:rPr>
        <w:rFonts w:hint="default"/>
      </w:rPr>
    </w:lvl>
    <w:lvl w:ilvl="3" w:tplc="F5763612">
      <w:numFmt w:val="bullet"/>
      <w:lvlText w:val="•"/>
      <w:lvlJc w:val="left"/>
      <w:pPr>
        <w:ind w:left="3963" w:hanging="339"/>
      </w:pPr>
      <w:rPr>
        <w:rFonts w:hint="default"/>
      </w:rPr>
    </w:lvl>
    <w:lvl w:ilvl="4" w:tplc="D0E6C8B6">
      <w:numFmt w:val="bullet"/>
      <w:lvlText w:val="•"/>
      <w:lvlJc w:val="left"/>
      <w:pPr>
        <w:ind w:left="5097" w:hanging="339"/>
      </w:pPr>
      <w:rPr>
        <w:rFonts w:hint="default"/>
      </w:rPr>
    </w:lvl>
    <w:lvl w:ilvl="5" w:tplc="69345B56">
      <w:numFmt w:val="bullet"/>
      <w:lvlText w:val="•"/>
      <w:lvlJc w:val="left"/>
      <w:pPr>
        <w:ind w:left="6232" w:hanging="339"/>
      </w:pPr>
      <w:rPr>
        <w:rFonts w:hint="default"/>
      </w:rPr>
    </w:lvl>
    <w:lvl w:ilvl="6" w:tplc="583A1DAA">
      <w:numFmt w:val="bullet"/>
      <w:lvlText w:val="•"/>
      <w:lvlJc w:val="left"/>
      <w:pPr>
        <w:ind w:left="7366" w:hanging="339"/>
      </w:pPr>
      <w:rPr>
        <w:rFonts w:hint="default"/>
      </w:rPr>
    </w:lvl>
    <w:lvl w:ilvl="7" w:tplc="8BD8443E">
      <w:numFmt w:val="bullet"/>
      <w:lvlText w:val="•"/>
      <w:lvlJc w:val="left"/>
      <w:pPr>
        <w:ind w:left="8501" w:hanging="339"/>
      </w:pPr>
      <w:rPr>
        <w:rFonts w:hint="default"/>
      </w:rPr>
    </w:lvl>
    <w:lvl w:ilvl="8" w:tplc="942E4940">
      <w:numFmt w:val="bullet"/>
      <w:lvlText w:val="•"/>
      <w:lvlJc w:val="left"/>
      <w:pPr>
        <w:ind w:left="9635" w:hanging="339"/>
      </w:pPr>
      <w:rPr>
        <w:rFonts w:hint="default"/>
      </w:rPr>
    </w:lvl>
  </w:abstractNum>
  <w:abstractNum w:abstractNumId="1" w15:restartNumberingAfterBreak="0">
    <w:nsid w:val="5FDA7C80"/>
    <w:multiLevelType w:val="hybridMultilevel"/>
    <w:tmpl w:val="2B84DB8A"/>
    <w:lvl w:ilvl="0" w:tplc="C1AC59DA">
      <w:start w:val="1"/>
      <w:numFmt w:val="decimal"/>
      <w:lvlText w:val="%1."/>
      <w:lvlJc w:val="left"/>
      <w:pPr>
        <w:ind w:left="552" w:hanging="32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A008E52">
      <w:numFmt w:val="bullet"/>
      <w:lvlText w:val="•"/>
      <w:lvlJc w:val="left"/>
      <w:pPr>
        <w:ind w:left="1694" w:hanging="323"/>
      </w:pPr>
      <w:rPr>
        <w:rFonts w:hint="default"/>
      </w:rPr>
    </w:lvl>
    <w:lvl w:ilvl="2" w:tplc="5232D162">
      <w:numFmt w:val="bullet"/>
      <w:lvlText w:val="•"/>
      <w:lvlJc w:val="left"/>
      <w:pPr>
        <w:ind w:left="2828" w:hanging="323"/>
      </w:pPr>
      <w:rPr>
        <w:rFonts w:hint="default"/>
      </w:rPr>
    </w:lvl>
    <w:lvl w:ilvl="3" w:tplc="2BB62E1E">
      <w:numFmt w:val="bullet"/>
      <w:lvlText w:val="•"/>
      <w:lvlJc w:val="left"/>
      <w:pPr>
        <w:ind w:left="3963" w:hanging="323"/>
      </w:pPr>
      <w:rPr>
        <w:rFonts w:hint="default"/>
      </w:rPr>
    </w:lvl>
    <w:lvl w:ilvl="4" w:tplc="BB66B104">
      <w:numFmt w:val="bullet"/>
      <w:lvlText w:val="•"/>
      <w:lvlJc w:val="left"/>
      <w:pPr>
        <w:ind w:left="5097" w:hanging="323"/>
      </w:pPr>
      <w:rPr>
        <w:rFonts w:hint="default"/>
      </w:rPr>
    </w:lvl>
    <w:lvl w:ilvl="5" w:tplc="57502BFE">
      <w:numFmt w:val="bullet"/>
      <w:lvlText w:val="•"/>
      <w:lvlJc w:val="left"/>
      <w:pPr>
        <w:ind w:left="6232" w:hanging="323"/>
      </w:pPr>
      <w:rPr>
        <w:rFonts w:hint="default"/>
      </w:rPr>
    </w:lvl>
    <w:lvl w:ilvl="6" w:tplc="2BACC7E6">
      <w:numFmt w:val="bullet"/>
      <w:lvlText w:val="•"/>
      <w:lvlJc w:val="left"/>
      <w:pPr>
        <w:ind w:left="7366" w:hanging="323"/>
      </w:pPr>
      <w:rPr>
        <w:rFonts w:hint="default"/>
      </w:rPr>
    </w:lvl>
    <w:lvl w:ilvl="7" w:tplc="6A9668A2">
      <w:numFmt w:val="bullet"/>
      <w:lvlText w:val="•"/>
      <w:lvlJc w:val="left"/>
      <w:pPr>
        <w:ind w:left="8501" w:hanging="323"/>
      </w:pPr>
      <w:rPr>
        <w:rFonts w:hint="default"/>
      </w:rPr>
    </w:lvl>
    <w:lvl w:ilvl="8" w:tplc="AB2C2E94">
      <w:numFmt w:val="bullet"/>
      <w:lvlText w:val="•"/>
      <w:lvlJc w:val="left"/>
      <w:pPr>
        <w:ind w:left="9635" w:hanging="3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3"/>
    <w:rsid w:val="00006BB2"/>
    <w:rsid w:val="00050EB2"/>
    <w:rsid w:val="00072012"/>
    <w:rsid w:val="00135681"/>
    <w:rsid w:val="002E0FA8"/>
    <w:rsid w:val="00307131"/>
    <w:rsid w:val="00307A78"/>
    <w:rsid w:val="003F0149"/>
    <w:rsid w:val="00403120"/>
    <w:rsid w:val="00433E23"/>
    <w:rsid w:val="004713C7"/>
    <w:rsid w:val="005A0734"/>
    <w:rsid w:val="005A20E2"/>
    <w:rsid w:val="005A6FB4"/>
    <w:rsid w:val="00623364"/>
    <w:rsid w:val="0078545A"/>
    <w:rsid w:val="00947FC7"/>
    <w:rsid w:val="009B47FC"/>
    <w:rsid w:val="00B9305A"/>
    <w:rsid w:val="00BF20C4"/>
    <w:rsid w:val="00C96EDD"/>
    <w:rsid w:val="00CE09D1"/>
    <w:rsid w:val="00D12EE2"/>
    <w:rsid w:val="00D34809"/>
    <w:rsid w:val="00D44B6C"/>
    <w:rsid w:val="00D564B8"/>
    <w:rsid w:val="00DE3D0A"/>
    <w:rsid w:val="00E4494B"/>
    <w:rsid w:val="00E752F5"/>
    <w:rsid w:val="00E90F70"/>
    <w:rsid w:val="00ED7940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29F5"/>
  <w15:chartTrackingRefBased/>
  <w15:docId w15:val="{DFF71901-DF40-44AA-9AB3-F9F89BB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6BB2"/>
    <w:pPr>
      <w:widowControl w:val="0"/>
      <w:autoSpaceDE w:val="0"/>
      <w:autoSpaceDN w:val="0"/>
      <w:spacing w:after="0" w:line="240" w:lineRule="auto"/>
      <w:ind w:left="552" w:firstLine="560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307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30713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E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E0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babunder</dc:creator>
  <cp:keywords/>
  <dc:description/>
  <cp:lastModifiedBy>DG</cp:lastModifiedBy>
  <cp:revision>2</cp:revision>
  <cp:lastPrinted>2020-03-02T11:25:00Z</cp:lastPrinted>
  <dcterms:created xsi:type="dcterms:W3CDTF">2020-03-02T11:27:00Z</dcterms:created>
  <dcterms:modified xsi:type="dcterms:W3CDTF">2020-03-02T11:27:00Z</dcterms:modified>
</cp:coreProperties>
</file>