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20" w:rsidRPr="003A3F20" w:rsidRDefault="003A3F20" w:rsidP="009950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bg-BG"/>
        </w:rPr>
      </w:pPr>
      <w:bookmarkStart w:id="0" w:name="_GoBack"/>
      <w:bookmarkEnd w:id="0"/>
      <w:r w:rsidRPr="003A3F20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bg-BG"/>
        </w:rPr>
        <w:t>Квалификация- 01., 02.,03.2018г.</w:t>
      </w:r>
    </w:p>
    <w:p w:rsidR="003A3F20" w:rsidRPr="003A3F20" w:rsidRDefault="003A3F20" w:rsidP="009950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bg-BG"/>
        </w:rPr>
      </w:pPr>
      <w:r w:rsidRPr="003A3F20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bg-BG"/>
        </w:rPr>
        <w:t>Практикум: „Иновационни интерактивни методи и техники в ситуациите по математика” - условия за откривателство в ситуацията по математика</w:t>
      </w:r>
    </w:p>
    <w:p w:rsidR="003A3F20" w:rsidRPr="003A3F20" w:rsidRDefault="003A3F20" w:rsidP="003A3F20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i/>
          <w:caps/>
          <w:kern w:val="36"/>
          <w:sz w:val="31"/>
          <w:szCs w:val="31"/>
          <w:lang w:eastAsia="bg-BG"/>
        </w:rPr>
      </w:pPr>
      <w:r w:rsidRPr="003A3F20">
        <w:rPr>
          <w:rFonts w:ascii="Times New Roman" w:eastAsia="Times New Roman" w:hAnsi="Times New Roman" w:cs="Times New Roman"/>
          <w:i/>
          <w:caps/>
          <w:kern w:val="36"/>
          <w:sz w:val="28"/>
          <w:szCs w:val="28"/>
          <w:lang w:eastAsia="bg-BG"/>
        </w:rPr>
        <w:t>ст. учител Свелана Лазарова</w:t>
      </w:r>
    </w:p>
    <w:p w:rsidR="003A3F20" w:rsidRPr="003A3F20" w:rsidRDefault="003A3F20" w:rsidP="0099509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aps/>
          <w:kern w:val="36"/>
          <w:sz w:val="31"/>
          <w:szCs w:val="31"/>
          <w:lang w:eastAsia="bg-BG"/>
        </w:rPr>
      </w:pPr>
    </w:p>
    <w:p w:rsidR="00995096" w:rsidRPr="00995096" w:rsidRDefault="00995096" w:rsidP="00995096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bg-BG"/>
        </w:rPr>
      </w:pPr>
      <w:r w:rsidRPr="00995096">
        <w:rPr>
          <w:rFonts w:ascii="Arial" w:eastAsia="Times New Roman" w:hAnsi="Arial" w:cs="Arial"/>
          <w:color w:val="555555"/>
          <w:sz w:val="20"/>
          <w:szCs w:val="20"/>
          <w:lang w:eastAsia="bg-BG"/>
        </w:rPr>
        <w:t>Когато говорим за модерно образование днес си представ</w:t>
      </w:r>
      <w:r w:rsidR="003A3F20">
        <w:rPr>
          <w:rFonts w:ascii="Arial" w:eastAsia="Times New Roman" w:hAnsi="Arial" w:cs="Arial"/>
          <w:color w:val="555555"/>
          <w:sz w:val="20"/>
          <w:szCs w:val="20"/>
          <w:lang w:eastAsia="bg-BG"/>
        </w:rPr>
        <w:t>яме добре оборудвана занималня,</w:t>
      </w:r>
      <w:r w:rsidRPr="00995096">
        <w:rPr>
          <w:rFonts w:ascii="Arial" w:eastAsia="Times New Roman" w:hAnsi="Arial" w:cs="Arial"/>
          <w:color w:val="555555"/>
          <w:sz w:val="20"/>
          <w:szCs w:val="20"/>
          <w:lang w:eastAsia="bg-BG"/>
        </w:rPr>
        <w:t>, нови технологии, ком</w:t>
      </w:r>
      <w:r w:rsidR="003A3F20">
        <w:rPr>
          <w:rFonts w:ascii="Arial" w:eastAsia="Times New Roman" w:hAnsi="Arial" w:cs="Arial"/>
          <w:color w:val="555555"/>
          <w:sz w:val="20"/>
          <w:szCs w:val="20"/>
          <w:lang w:eastAsia="bg-BG"/>
        </w:rPr>
        <w:t>пютри и взиращи се в тях деца</w:t>
      </w:r>
      <w:r w:rsidRPr="00995096">
        <w:rPr>
          <w:rFonts w:ascii="Arial" w:eastAsia="Times New Roman" w:hAnsi="Arial" w:cs="Arial"/>
          <w:color w:val="555555"/>
          <w:sz w:val="20"/>
          <w:szCs w:val="20"/>
          <w:lang w:eastAsia="bg-BG"/>
        </w:rPr>
        <w:t>. Достатъчно ли е това обаче, за един креативен учебно-възпитателен процес? Имаме ли познанията и инструментите за ефективна организация с или без приложението на информационни и комуникационни технологии. Въпреки многообразието от средства важен безспорно е проблемът за създаването на благоприятен, приятелски, сътрудничещ и ефект</w:t>
      </w:r>
      <w:r w:rsidR="003A3F20">
        <w:rPr>
          <w:rFonts w:ascii="Arial" w:eastAsia="Times New Roman" w:hAnsi="Arial" w:cs="Arial"/>
          <w:color w:val="555555"/>
          <w:sz w:val="20"/>
          <w:szCs w:val="20"/>
          <w:lang w:eastAsia="bg-BG"/>
        </w:rPr>
        <w:t>ивен микроклимат в стаята, което</w:t>
      </w:r>
      <w:r w:rsidRPr="00995096">
        <w:rPr>
          <w:rFonts w:ascii="Arial" w:eastAsia="Times New Roman" w:hAnsi="Arial" w:cs="Arial"/>
          <w:color w:val="555555"/>
          <w:sz w:val="20"/>
          <w:szCs w:val="20"/>
          <w:lang w:eastAsia="bg-BG"/>
        </w:rPr>
        <w:t xml:space="preserve"> е едно от предизвикателс</w:t>
      </w:r>
      <w:r w:rsidR="003A3F20">
        <w:rPr>
          <w:rFonts w:ascii="Arial" w:eastAsia="Times New Roman" w:hAnsi="Arial" w:cs="Arial"/>
          <w:color w:val="555555"/>
          <w:sz w:val="20"/>
          <w:szCs w:val="20"/>
          <w:lang w:eastAsia="bg-BG"/>
        </w:rPr>
        <w:t>твата пред традиционното образование</w:t>
      </w:r>
      <w:r w:rsidRPr="00995096">
        <w:rPr>
          <w:rFonts w:ascii="Arial" w:eastAsia="Times New Roman" w:hAnsi="Arial" w:cs="Arial"/>
          <w:color w:val="555555"/>
          <w:sz w:val="20"/>
          <w:szCs w:val="20"/>
          <w:lang w:eastAsia="bg-BG"/>
        </w:rPr>
        <w:t>.</w:t>
      </w:r>
    </w:p>
    <w:p w:rsidR="00995096" w:rsidRPr="00995096" w:rsidRDefault="00995096" w:rsidP="00995096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bg-BG"/>
        </w:rPr>
      </w:pPr>
      <w:r w:rsidRPr="00995096">
        <w:rPr>
          <w:rFonts w:ascii="Arial" w:eastAsia="Times New Roman" w:hAnsi="Arial" w:cs="Arial"/>
          <w:color w:val="555555"/>
          <w:sz w:val="20"/>
          <w:szCs w:val="20"/>
          <w:lang w:eastAsia="bg-BG"/>
        </w:rPr>
        <w:t> </w:t>
      </w:r>
    </w:p>
    <w:p w:rsidR="00995096" w:rsidRPr="00995096" w:rsidRDefault="00995096" w:rsidP="00995096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bg-BG"/>
        </w:rPr>
      </w:pPr>
      <w:r w:rsidRPr="00995096">
        <w:rPr>
          <w:rFonts w:ascii="Arial" w:eastAsia="Times New Roman" w:hAnsi="Arial" w:cs="Arial"/>
          <w:color w:val="555555"/>
          <w:sz w:val="20"/>
          <w:szCs w:val="20"/>
          <w:lang w:eastAsia="bg-BG"/>
        </w:rPr>
        <w:t>За да отговори адекватно на потре</w:t>
      </w:r>
      <w:r w:rsidR="003A3F20">
        <w:rPr>
          <w:rFonts w:ascii="Arial" w:eastAsia="Times New Roman" w:hAnsi="Arial" w:cs="Arial"/>
          <w:color w:val="555555"/>
          <w:sz w:val="20"/>
          <w:szCs w:val="20"/>
          <w:lang w:eastAsia="bg-BG"/>
        </w:rPr>
        <w:t>бностите на съвременните деца,</w:t>
      </w:r>
      <w:r w:rsidRPr="00995096">
        <w:rPr>
          <w:rFonts w:ascii="Arial" w:eastAsia="Times New Roman" w:hAnsi="Arial" w:cs="Arial"/>
          <w:color w:val="555555"/>
          <w:sz w:val="20"/>
          <w:szCs w:val="20"/>
          <w:lang w:eastAsia="bg-BG"/>
        </w:rPr>
        <w:t xml:space="preserve"> процесът на </w:t>
      </w:r>
      <w:r w:rsidR="003A3F20">
        <w:rPr>
          <w:rFonts w:ascii="Arial" w:eastAsia="Times New Roman" w:hAnsi="Arial" w:cs="Arial"/>
          <w:color w:val="555555"/>
          <w:sz w:val="20"/>
          <w:szCs w:val="20"/>
          <w:lang w:eastAsia="bg-BG"/>
        </w:rPr>
        <w:t xml:space="preserve">възпитание и </w:t>
      </w:r>
      <w:r w:rsidRPr="00995096">
        <w:rPr>
          <w:rFonts w:ascii="Arial" w:eastAsia="Times New Roman" w:hAnsi="Arial" w:cs="Arial"/>
          <w:color w:val="555555"/>
          <w:sz w:val="20"/>
          <w:szCs w:val="20"/>
          <w:lang w:eastAsia="bg-BG"/>
        </w:rPr>
        <w:t>обуч</w:t>
      </w:r>
      <w:r w:rsidR="003A3F20">
        <w:rPr>
          <w:rFonts w:ascii="Arial" w:eastAsia="Times New Roman" w:hAnsi="Arial" w:cs="Arial"/>
          <w:color w:val="555555"/>
          <w:sz w:val="20"/>
          <w:szCs w:val="20"/>
          <w:lang w:eastAsia="bg-BG"/>
        </w:rPr>
        <w:t>ение трябва да бъде организиран</w:t>
      </w:r>
      <w:r w:rsidRPr="00995096">
        <w:rPr>
          <w:rFonts w:ascii="Arial" w:eastAsia="Times New Roman" w:hAnsi="Arial" w:cs="Arial"/>
          <w:color w:val="555555"/>
          <w:sz w:val="20"/>
          <w:szCs w:val="20"/>
          <w:lang w:eastAsia="bg-BG"/>
        </w:rPr>
        <w:t xml:space="preserve"> така, че да бъдат постигнати активни процеси на конструиране на знания, посредством конструктивни и интерактивни подходи, методи, техники и инструменти на учене и преподаване.</w:t>
      </w:r>
      <w:r w:rsidR="003A3F20">
        <w:rPr>
          <w:rFonts w:ascii="Arial" w:eastAsia="Times New Roman" w:hAnsi="Arial" w:cs="Arial"/>
          <w:color w:val="555555"/>
          <w:sz w:val="18"/>
          <w:szCs w:val="18"/>
          <w:lang w:eastAsia="bg-BG"/>
        </w:rPr>
        <w:t xml:space="preserve"> </w:t>
      </w:r>
      <w:r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В тоз</w:t>
      </w:r>
      <w:r w:rsidR="003A3F20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и смисъл творческата занималня</w:t>
      </w:r>
      <w:r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 xml:space="preserve"> трябва да бъде така организирана, че да отговаря на стратегията за активност и самостоятелност в процеса на </w:t>
      </w:r>
      <w:r w:rsidR="003A3F20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игра и учене</w:t>
      </w:r>
      <w:r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, основани на взаимодействи</w:t>
      </w:r>
      <w:r w:rsidR="003A3F20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е и сътрудничество между деца</w:t>
      </w:r>
      <w:r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 xml:space="preserve"> и учители.</w:t>
      </w:r>
      <w:r w:rsidR="003A3F20">
        <w:rPr>
          <w:rFonts w:ascii="Arial" w:eastAsia="Times New Roman" w:hAnsi="Arial" w:cs="Arial"/>
          <w:color w:val="555555"/>
          <w:sz w:val="18"/>
          <w:szCs w:val="18"/>
          <w:lang w:eastAsia="bg-BG"/>
        </w:rPr>
        <w:t xml:space="preserve"> Така </w:t>
      </w:r>
      <w:r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 xml:space="preserve">се </w:t>
      </w:r>
      <w:r w:rsidR="003A3F20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дава централната роля на детето</w:t>
      </w:r>
      <w:r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 xml:space="preserve"> в процеса на педагогическото взаимодействие, като особеностите на личността му се изразяват в желание и потребност за промяна, критична рефлексия, самостоятелно мислене, формиране на умения за самооценяване, умение за между</w:t>
      </w:r>
      <w:r w:rsidR="003A3F20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личностно общуване. Така научаването</w:t>
      </w:r>
      <w:r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 xml:space="preserve"> не е просто процес на получаване, натрупване и преработване на информация, а активно взаимодействие, при което децата конструират индивидуален познавателен образ на действителността. От тази гледна точка целта на обучението н</w:t>
      </w:r>
      <w:r w:rsidR="003A3F20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е е само да се даде на децата</w:t>
      </w:r>
      <w:r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 xml:space="preserve"> повече информация, а да се подпомогне процесът на когнитивното им развитие, т.е. изграждането и преструктурирането на п</w:t>
      </w:r>
      <w:r w:rsidR="003A3F20">
        <w:rPr>
          <w:rFonts w:ascii="Arial" w:eastAsia="Times New Roman" w:hAnsi="Arial" w:cs="Arial"/>
          <w:color w:val="555555"/>
          <w:sz w:val="18"/>
          <w:szCs w:val="18"/>
          <w:lang w:eastAsia="bg-BG"/>
        </w:rPr>
        <w:t xml:space="preserve">ознавателните структури. Това може да се постигне </w:t>
      </w:r>
      <w:r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к</w:t>
      </w:r>
      <w:r w:rsidR="003A3F20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ато се изгради комплексна</w:t>
      </w:r>
      <w:r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 xml:space="preserve"> среда, основана върху реалн</w:t>
      </w:r>
      <w:r w:rsidR="003A3F20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ите ситуации, чрез която детето</w:t>
      </w:r>
      <w:r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 xml:space="preserve"> да придобие нов социален опит. Децата трябва да имат възможност да търсят решения на познавателни задачи в ситуации, максимално близки до реалния живот, използвайки разнообразни на</w:t>
      </w:r>
      <w:r w:rsidR="003A3F20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чини на работа.</w:t>
      </w:r>
    </w:p>
    <w:p w:rsidR="00995096" w:rsidRPr="00995096" w:rsidRDefault="00995096" w:rsidP="00995096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bg-BG"/>
        </w:rPr>
      </w:pPr>
      <w:r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Предвид новите изисквания, които се поставят пред българското образование и в частност пред учителя все по-популярни стават конструктивистките теории и подходи, основани на разбирането, че в процеса на познавателната дейност новите знания се свър</w:t>
      </w:r>
      <w:r w:rsidR="003A3F20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зват с предишния опит на детето</w:t>
      </w:r>
      <w:r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, учещият конструира собствени знания</w:t>
      </w:r>
      <w:r w:rsidR="003A3F20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,</w:t>
      </w:r>
      <w:r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 xml:space="preserve"> учейки.</w:t>
      </w:r>
    </w:p>
    <w:p w:rsidR="00995096" w:rsidRPr="00995096" w:rsidRDefault="003A3F20" w:rsidP="0099509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666666"/>
          <w:sz w:val="27"/>
          <w:szCs w:val="27"/>
          <w:lang w:eastAsia="bg-BG"/>
        </w:rPr>
      </w:pPr>
      <w:r w:rsidRPr="00995096">
        <w:rPr>
          <w:rFonts w:ascii="Arial" w:eastAsia="Times New Roman" w:hAnsi="Arial" w:cs="Arial"/>
          <w:b/>
          <w:bCs/>
          <w:color w:val="666666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b/>
          <w:bCs/>
          <w:color w:val="666666"/>
          <w:sz w:val="20"/>
          <w:szCs w:val="20"/>
          <w:lang w:eastAsia="bg-BG"/>
        </w:rPr>
        <w:t>„Творческата“ занималня</w:t>
      </w:r>
    </w:p>
    <w:p w:rsidR="00995096" w:rsidRPr="00995096" w:rsidRDefault="00995096" w:rsidP="00995096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bg-BG"/>
        </w:rPr>
      </w:pPr>
      <w:r w:rsidRPr="00995096">
        <w:rPr>
          <w:rFonts w:ascii="Arial" w:eastAsia="Times New Roman" w:hAnsi="Arial" w:cs="Arial"/>
          <w:color w:val="555555"/>
          <w:sz w:val="20"/>
          <w:szCs w:val="20"/>
          <w:lang w:eastAsia="bg-BG"/>
        </w:rPr>
        <w:t>Творчеството се характеризира със специфично взаимоотношение между детето/ ученика и околната действителност, при което то по своеобразен начин отразява въздействията от действителността.</w:t>
      </w:r>
    </w:p>
    <w:p w:rsidR="003A3F20" w:rsidRPr="00995096" w:rsidRDefault="003A3F20" w:rsidP="00995096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bg-BG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bg-BG"/>
        </w:rPr>
        <w:t>За да бъде</w:t>
      </w:r>
      <w:r w:rsidR="00995096"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 xml:space="preserve"> стая</w:t>
      </w:r>
      <w:r>
        <w:rPr>
          <w:rFonts w:ascii="Arial" w:eastAsia="Times New Roman" w:hAnsi="Arial" w:cs="Arial"/>
          <w:color w:val="555555"/>
          <w:sz w:val="18"/>
          <w:szCs w:val="18"/>
          <w:lang w:eastAsia="bg-BG"/>
        </w:rPr>
        <w:t>та</w:t>
      </w:r>
      <w:r w:rsidR="00995096"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 xml:space="preserve"> творческа</w:t>
      </w:r>
      <w:r>
        <w:rPr>
          <w:rFonts w:ascii="Arial" w:eastAsia="Times New Roman" w:hAnsi="Arial" w:cs="Arial"/>
          <w:color w:val="555555"/>
          <w:sz w:val="18"/>
          <w:szCs w:val="18"/>
          <w:lang w:eastAsia="bg-BG"/>
        </w:rPr>
        <w:t>,</w:t>
      </w:r>
      <w:r w:rsidR="00995096"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 xml:space="preserve"> основно място в нея трябва да намери креативността. Креативността е „система от творчески способности, съвкупност от мисловни и личностни качества, които благоприятстват формулирането на нови идеи и разкриването на важни взаимовръзки между предмети, явления и нови начини за решаване на поставени в теорията и </w:t>
      </w:r>
      <w:r>
        <w:rPr>
          <w:rFonts w:ascii="Arial" w:eastAsia="Times New Roman" w:hAnsi="Arial" w:cs="Arial"/>
          <w:color w:val="555555"/>
          <w:sz w:val="18"/>
          <w:szCs w:val="18"/>
          <w:lang w:eastAsia="bg-BG"/>
        </w:rPr>
        <w:t>практиката задачи или проблеми“.</w:t>
      </w:r>
    </w:p>
    <w:p w:rsidR="00995096" w:rsidRPr="00995096" w:rsidRDefault="00995096" w:rsidP="00995096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bg-BG"/>
        </w:rPr>
      </w:pPr>
      <w:r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 xml:space="preserve">Съвременните </w:t>
      </w:r>
      <w:r w:rsidR="003A3F20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деца</w:t>
      </w:r>
      <w:r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 xml:space="preserve"> показват чрез ежедневното си пове</w:t>
      </w:r>
      <w:r w:rsidR="003A3F20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дение, че имат нужда от взаимодействие</w:t>
      </w:r>
      <w:r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, ор</w:t>
      </w:r>
      <w:r w:rsidR="003A3F20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иентирано към диалог</w:t>
      </w:r>
      <w:r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, ориентирано към опита, целящо активно учене. Учителите от своя страна трябва да търсят индивидуални</w:t>
      </w:r>
      <w:r w:rsidR="003A3F20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те заложби и таланти на децата</w:t>
      </w:r>
      <w:r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 xml:space="preserve">, да прилагат творчески подходи в своята дейност, да търсят продуктивност, гъвкавост, оригиналност, новаторство, изобретателност и да стимулира раждането на нови идеи. Те трябва </w:t>
      </w:r>
      <w:r w:rsidR="003A3F20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да дават възможност на децата</w:t>
      </w:r>
      <w:r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 xml:space="preserve"> свободно да си представят и създават нови неща, да фантазират и комбинират, да формират и генерират оригинални идеи, да ги видоизменят и прилагат по оригинален на</w:t>
      </w:r>
      <w:r w:rsidR="003A3F20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чин в занималнята</w:t>
      </w:r>
      <w:r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.</w:t>
      </w:r>
    </w:p>
    <w:p w:rsidR="00995096" w:rsidRPr="00995096" w:rsidRDefault="00995096" w:rsidP="00995096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bg-BG"/>
        </w:rPr>
      </w:pPr>
      <w:r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 xml:space="preserve">Според </w:t>
      </w:r>
      <w:r w:rsidR="003A3F20" w:rsidRPr="003A3F20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малтийския психолог</w:t>
      </w:r>
      <w:r w:rsidR="003A3F20">
        <w:rPr>
          <w:rFonts w:ascii="Arial" w:eastAsia="Times New Roman" w:hAnsi="Arial" w:cs="Arial"/>
          <w:color w:val="555555"/>
          <w:sz w:val="18"/>
          <w:szCs w:val="18"/>
          <w:lang w:eastAsia="bg-BG"/>
        </w:rPr>
        <w:t xml:space="preserve"> </w:t>
      </w:r>
      <w:r w:rsidR="003A3F20" w:rsidRPr="003A3F20">
        <w:rPr>
          <w:rFonts w:ascii="Arial" w:eastAsia="Times New Roman" w:hAnsi="Arial" w:cs="Arial"/>
          <w:color w:val="555555"/>
          <w:sz w:val="18"/>
          <w:szCs w:val="18"/>
          <w:lang w:eastAsia="bg-BG"/>
        </w:rPr>
        <w:t xml:space="preserve"> Едуард де Боно</w:t>
      </w:r>
      <w:r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 xml:space="preserve"> творческото мислене се характеризира с умения за: плавно развитие на мисълта, гъвкавост, оригиналност; развиване в подробности, брейнсторминг („Мозъчна атака“), асоциативно и метафорично мислене, модифициране, умения за определяне на характерни свойства, образно мислене и откриване на връзки.</w:t>
      </w:r>
    </w:p>
    <w:p w:rsidR="00995096" w:rsidRPr="00995096" w:rsidRDefault="00995096" w:rsidP="00995096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bg-BG"/>
        </w:rPr>
      </w:pPr>
      <w:r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lastRenderedPageBreak/>
        <w:t>Творческото мислене, описано от Де Боно анализира проблема, след това генерира възможни решения, следва избор и приложение на най-доброто от тези решения, и накрая – оценка на ефективността на решението.</w:t>
      </w:r>
    </w:p>
    <w:p w:rsidR="00995096" w:rsidRPr="00995096" w:rsidRDefault="00995096" w:rsidP="00995096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bg-BG"/>
        </w:rPr>
      </w:pPr>
      <w:r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Аналитичните техники се използват за съзнателно насочване на мисленето въз основа на предварително предоставена информация, към постигане на определен</w:t>
      </w:r>
      <w:r w:rsidR="003A3F20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а цел, като децата</w:t>
      </w:r>
      <w:r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 xml:space="preserve"> се поставят при специални условия, различни от тези, при които се усвояват знания по традиционен начин. Участниците в процеса на обучението се поставят в условия на активизиране и интензифициране на процеса на мисленето. В резултат се постига т.нар. "инсайт" или "внезапното озарение", т.е. моментът на цялостното схващане и осъзнаване на връзките и зависимостите в дадена проблемна ситуация и генериране на идеи за нейното решаване.</w:t>
      </w:r>
    </w:p>
    <w:p w:rsidR="00995096" w:rsidRPr="00995096" w:rsidRDefault="00995096" w:rsidP="00995096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bg-BG"/>
        </w:rPr>
      </w:pPr>
      <w:r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Към тази група техники би могла да се приобщи и „влизане</w:t>
      </w:r>
      <w:r w:rsidR="003A3F20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то в роля“ в занималнята</w:t>
      </w:r>
      <w:r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, а също и техниките на "свободните асоциации", които се използват за търсенето на факторите и причините, които развиват творческия процес. Проблемните ситуации са от такова естество, че активизират приложното творческо мислене. Най-широка популярност от тази група са спечелили методът на "мозъчната атака" и неговите две разновидности - "техниките на Гордън" и 66-те жужащи заседания. (Боно, Ед. 2009) К</w:t>
      </w:r>
    </w:p>
    <w:p w:rsidR="00995096" w:rsidRPr="00995096" w:rsidRDefault="00995096" w:rsidP="00995096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bg-BG"/>
        </w:rPr>
      </w:pPr>
      <w:r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Техниките на принудителното съотношение се основават на опита да се активизира творческото мислене, чрез свъ</w:t>
      </w:r>
      <w:r w:rsidR="002321A5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рзване в съзнанието на децата</w:t>
      </w:r>
      <w:r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 xml:space="preserve"> на качествата на обекти, които нямат нищо общо помежду си. Този процес представлява пренасяне на форми, на качества, на свойства и т.н., от единия обект на другия. Използването на методи от тази група изисква силна психическа нагласа и интензивна мисловна дейност, въображение и способност за селектиране.</w:t>
      </w:r>
    </w:p>
    <w:p w:rsidR="00995096" w:rsidRPr="00995096" w:rsidRDefault="00995096" w:rsidP="00995096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bg-BG"/>
        </w:rPr>
      </w:pPr>
      <w:r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 xml:space="preserve">В основата на творчеството е потребността от творчество. „Чувството и мисълта </w:t>
      </w:r>
      <w:r w:rsidR="002321A5">
        <w:rPr>
          <w:rFonts w:ascii="Arial" w:eastAsia="Times New Roman" w:hAnsi="Arial" w:cs="Arial"/>
          <w:color w:val="555555"/>
          <w:sz w:val="18"/>
          <w:szCs w:val="18"/>
          <w:lang w:eastAsia="bg-BG"/>
        </w:rPr>
        <w:t xml:space="preserve">движат творчеството на човека“. </w:t>
      </w:r>
      <w:r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 xml:space="preserve">Цитирайки Т.Рибо, Виготски добавя, че „всяка господстваща мисъл се поддържа от потребност, стремеж или желание, т.е афективен </w:t>
      </w:r>
      <w:r w:rsidR="002321A5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(емоционален) елемент“</w:t>
      </w:r>
      <w:r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. Креативната дейност започва там, където се пресичат потребността и креативността.</w:t>
      </w:r>
    </w:p>
    <w:p w:rsidR="00995096" w:rsidRPr="00995096" w:rsidRDefault="00995096" w:rsidP="00995096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bg-BG"/>
        </w:rPr>
      </w:pPr>
      <w:r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Практическото творчество е възможно в процеса на почти всички човешки дейност</w:t>
      </w:r>
      <w:r w:rsidR="002321A5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и, включително и в занималнята</w:t>
      </w:r>
      <w:r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. Комбинативният</w:t>
      </w:r>
      <w:r w:rsidR="002321A5">
        <w:rPr>
          <w:rFonts w:ascii="Arial" w:eastAsia="Times New Roman" w:hAnsi="Arial" w:cs="Arial"/>
          <w:color w:val="555555"/>
          <w:sz w:val="18"/>
          <w:szCs w:val="18"/>
          <w:lang w:eastAsia="bg-BG"/>
        </w:rPr>
        <w:t xml:space="preserve"> и гъвкав ум на малките деца </w:t>
      </w:r>
      <w:r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е постоянно буден и активен и е насочен към създаване, комбиниране и фантазиране.</w:t>
      </w:r>
    </w:p>
    <w:p w:rsidR="00995096" w:rsidRPr="00995096" w:rsidRDefault="00995096" w:rsidP="0099509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666666"/>
          <w:sz w:val="27"/>
          <w:szCs w:val="27"/>
          <w:lang w:eastAsia="bg-BG"/>
        </w:rPr>
      </w:pPr>
      <w:r w:rsidRPr="00995096">
        <w:rPr>
          <w:rFonts w:ascii="Arial" w:eastAsia="Times New Roman" w:hAnsi="Arial" w:cs="Arial"/>
          <w:b/>
          <w:bCs/>
          <w:color w:val="666666"/>
          <w:sz w:val="20"/>
          <w:szCs w:val="20"/>
          <w:lang w:eastAsia="bg-BG"/>
        </w:rPr>
        <w:t>Приз</w:t>
      </w:r>
      <w:r w:rsidR="002321A5">
        <w:rPr>
          <w:rFonts w:ascii="Arial" w:eastAsia="Times New Roman" w:hAnsi="Arial" w:cs="Arial"/>
          <w:b/>
          <w:bCs/>
          <w:color w:val="666666"/>
          <w:sz w:val="20"/>
          <w:szCs w:val="20"/>
          <w:lang w:eastAsia="bg-BG"/>
        </w:rPr>
        <w:t>наци за творчество в занималнята</w:t>
      </w:r>
    </w:p>
    <w:p w:rsidR="00995096" w:rsidRPr="00995096" w:rsidRDefault="00995096" w:rsidP="00995096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bg-BG"/>
        </w:rPr>
      </w:pPr>
      <w:r w:rsidRPr="00995096">
        <w:rPr>
          <w:rFonts w:ascii="Arial" w:eastAsia="Times New Roman" w:hAnsi="Arial" w:cs="Arial"/>
          <w:color w:val="555555"/>
          <w:sz w:val="20"/>
          <w:szCs w:val="20"/>
          <w:lang w:eastAsia="bg-BG"/>
        </w:rPr>
        <w:t xml:space="preserve">Показателни признаци на творчеството в </w:t>
      </w:r>
      <w:r w:rsidR="002321A5">
        <w:rPr>
          <w:rFonts w:ascii="Arial" w:eastAsia="Times New Roman" w:hAnsi="Arial" w:cs="Arial"/>
          <w:color w:val="555555"/>
          <w:sz w:val="20"/>
          <w:szCs w:val="20"/>
          <w:lang w:eastAsia="bg-BG"/>
        </w:rPr>
        <w:t>занималнята</w:t>
      </w:r>
      <w:r w:rsidRPr="00995096">
        <w:rPr>
          <w:rFonts w:ascii="Arial" w:eastAsia="Times New Roman" w:hAnsi="Arial" w:cs="Arial"/>
          <w:color w:val="555555"/>
          <w:sz w:val="20"/>
          <w:szCs w:val="20"/>
          <w:lang w:eastAsia="bg-BG"/>
        </w:rPr>
        <w:t xml:space="preserve"> са:</w:t>
      </w:r>
    </w:p>
    <w:p w:rsidR="00995096" w:rsidRPr="00995096" w:rsidRDefault="00995096" w:rsidP="0099509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bg-BG"/>
        </w:rPr>
      </w:pPr>
      <w:r w:rsidRPr="00995096">
        <w:rPr>
          <w:rFonts w:ascii="Arial" w:eastAsia="Times New Roman" w:hAnsi="Arial" w:cs="Arial"/>
          <w:color w:val="555555"/>
          <w:sz w:val="20"/>
          <w:szCs w:val="20"/>
          <w:lang w:eastAsia="bg-BG"/>
        </w:rPr>
        <w:t>усет за нови проблеми;</w:t>
      </w:r>
    </w:p>
    <w:p w:rsidR="00995096" w:rsidRPr="00995096" w:rsidRDefault="00995096" w:rsidP="0099509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bg-BG"/>
        </w:rPr>
      </w:pPr>
      <w:r w:rsidRPr="00995096">
        <w:rPr>
          <w:rFonts w:ascii="Arial" w:eastAsia="Times New Roman" w:hAnsi="Arial" w:cs="Arial"/>
          <w:color w:val="555555"/>
          <w:sz w:val="20"/>
          <w:szCs w:val="20"/>
          <w:lang w:eastAsia="bg-BG"/>
        </w:rPr>
        <w:t>чувствителност към новото или необикновена творческа инициативност в самостоятелното поставяне на проблеми и решаването им;</w:t>
      </w:r>
    </w:p>
    <w:p w:rsidR="00995096" w:rsidRPr="00995096" w:rsidRDefault="00995096" w:rsidP="0099509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bg-BG"/>
        </w:rPr>
      </w:pPr>
      <w:r w:rsidRPr="00995096">
        <w:rPr>
          <w:rFonts w:ascii="Arial" w:eastAsia="Times New Roman" w:hAnsi="Arial" w:cs="Arial"/>
          <w:color w:val="555555"/>
          <w:sz w:val="20"/>
          <w:szCs w:val="20"/>
          <w:lang w:eastAsia="bg-BG"/>
        </w:rPr>
        <w:t>отдалеченост на асоциациите една на друга;</w:t>
      </w:r>
    </w:p>
    <w:p w:rsidR="00995096" w:rsidRPr="00995096" w:rsidRDefault="00995096" w:rsidP="0099509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bg-BG"/>
        </w:rPr>
      </w:pPr>
      <w:r w:rsidRPr="00995096">
        <w:rPr>
          <w:rFonts w:ascii="Arial" w:eastAsia="Times New Roman" w:hAnsi="Arial" w:cs="Arial"/>
          <w:color w:val="555555"/>
          <w:sz w:val="20"/>
          <w:szCs w:val="20"/>
          <w:lang w:eastAsia="bg-BG"/>
        </w:rPr>
        <w:t>дълбочина на обобщенията и неочакваност в отражението на нови функции на предметите или явленията и връзките между тях;</w:t>
      </w:r>
    </w:p>
    <w:p w:rsidR="00995096" w:rsidRPr="00995096" w:rsidRDefault="00995096" w:rsidP="0099509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bg-BG"/>
        </w:rPr>
      </w:pPr>
      <w:r w:rsidRPr="00995096">
        <w:rPr>
          <w:rFonts w:ascii="Arial" w:eastAsia="Times New Roman" w:hAnsi="Arial" w:cs="Arial"/>
          <w:color w:val="555555"/>
          <w:sz w:val="20"/>
          <w:szCs w:val="20"/>
          <w:lang w:eastAsia="bg-BG"/>
        </w:rPr>
        <w:t>богатство и разнообразие на идеи или свободна асоциативна игра – необходима фаза в процеса на инсайта;</w:t>
      </w:r>
    </w:p>
    <w:p w:rsidR="00995096" w:rsidRPr="00995096" w:rsidRDefault="00995096" w:rsidP="0099509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bg-BG"/>
        </w:rPr>
      </w:pPr>
      <w:r w:rsidRPr="00995096">
        <w:rPr>
          <w:rFonts w:ascii="Arial" w:eastAsia="Times New Roman" w:hAnsi="Arial" w:cs="Arial"/>
          <w:color w:val="555555"/>
          <w:sz w:val="20"/>
          <w:szCs w:val="20"/>
          <w:lang w:eastAsia="bg-BG"/>
        </w:rPr>
        <w:t>гъвкавост и оригиналност на мисленето и въображението, което е в основата на творческото действие;</w:t>
      </w:r>
    </w:p>
    <w:p w:rsidR="00995096" w:rsidRPr="00995096" w:rsidRDefault="00995096" w:rsidP="0099509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bg-BG"/>
        </w:rPr>
      </w:pPr>
      <w:r w:rsidRPr="00995096">
        <w:rPr>
          <w:rFonts w:ascii="Arial" w:eastAsia="Times New Roman" w:hAnsi="Arial" w:cs="Arial"/>
          <w:color w:val="555555"/>
          <w:sz w:val="20"/>
          <w:szCs w:val="20"/>
          <w:lang w:eastAsia="bg-BG"/>
        </w:rPr>
        <w:t>богатство на фантазията, на съжденията, на съзидателната дейност;</w:t>
      </w:r>
    </w:p>
    <w:p w:rsidR="00995096" w:rsidRPr="00995096" w:rsidRDefault="00995096" w:rsidP="0099509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bg-BG"/>
        </w:rPr>
      </w:pPr>
      <w:r w:rsidRPr="00995096">
        <w:rPr>
          <w:rFonts w:ascii="Arial" w:eastAsia="Times New Roman" w:hAnsi="Arial" w:cs="Arial"/>
          <w:color w:val="555555"/>
          <w:sz w:val="20"/>
          <w:szCs w:val="20"/>
          <w:lang w:eastAsia="bg-BG"/>
        </w:rPr>
        <w:t>съчетание между образно, дивергентно, нестандартно мислене и интуитивно виждане, прозрение на основното;</w:t>
      </w:r>
    </w:p>
    <w:p w:rsidR="00995096" w:rsidRPr="00995096" w:rsidRDefault="00995096" w:rsidP="0099509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bg-BG"/>
        </w:rPr>
      </w:pPr>
      <w:r w:rsidRPr="00995096">
        <w:rPr>
          <w:rFonts w:ascii="Arial" w:eastAsia="Times New Roman" w:hAnsi="Arial" w:cs="Arial"/>
          <w:color w:val="555555"/>
          <w:sz w:val="20"/>
          <w:szCs w:val="20"/>
          <w:lang w:eastAsia="bg-BG"/>
        </w:rPr>
        <w:t>високо равнище на саморегулация, самоконтрол и самокритичност в дейността. (Николова, 2009).</w:t>
      </w:r>
    </w:p>
    <w:p w:rsidR="00995096" w:rsidRPr="00995096" w:rsidRDefault="00995096" w:rsidP="00995096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bg-BG"/>
        </w:rPr>
      </w:pPr>
      <w:r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>Творческото мислене е неделима част всеки процес на обучение. Без него са невъзможни генерирането на идеи, разработването, анализирането, и избирането на подходящи варианти за решаване на възникващите проблемни ситуации.</w:t>
      </w:r>
    </w:p>
    <w:p w:rsidR="00995096" w:rsidRPr="00995096" w:rsidRDefault="00995096" w:rsidP="00995096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bg-BG"/>
        </w:rPr>
      </w:pPr>
      <w:r w:rsidRPr="00995096">
        <w:rPr>
          <w:rFonts w:ascii="Arial" w:eastAsia="Times New Roman" w:hAnsi="Arial" w:cs="Arial"/>
          <w:color w:val="555555"/>
          <w:sz w:val="18"/>
          <w:szCs w:val="18"/>
          <w:lang w:eastAsia="bg-BG"/>
        </w:rPr>
        <w:t xml:space="preserve">Същността на методите за стимулиране на творческото мислене се състои в създаване на среда и условия, при която учениците получават нови знания и чрез подходящи подходи и средства в тях се предизвиква желание за активна ответна реакция. Тези методи са известни твърде отдавна, но затруднения във връзка с тяхното използване се срещат главно поради липса или недостатъчна психическа нагласа както на учениците, така и на учителите. </w:t>
      </w:r>
    </w:p>
    <w:p w:rsidR="00995096" w:rsidRPr="00995096" w:rsidRDefault="00995096" w:rsidP="00995096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bg-BG"/>
        </w:rPr>
      </w:pPr>
      <w:r w:rsidRPr="00995096">
        <w:rPr>
          <w:rFonts w:ascii="Arial" w:eastAsia="Times New Roman" w:hAnsi="Arial" w:cs="Arial"/>
          <w:color w:val="555555"/>
          <w:sz w:val="20"/>
          <w:szCs w:val="20"/>
          <w:lang w:eastAsia="bg-BG"/>
        </w:rPr>
        <w:t> </w:t>
      </w:r>
    </w:p>
    <w:sectPr w:rsidR="00995096" w:rsidRPr="0099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3BF"/>
    <w:multiLevelType w:val="multilevel"/>
    <w:tmpl w:val="B45C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44B87"/>
    <w:multiLevelType w:val="multilevel"/>
    <w:tmpl w:val="5942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07B86"/>
    <w:multiLevelType w:val="multilevel"/>
    <w:tmpl w:val="5374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3769E"/>
    <w:multiLevelType w:val="multilevel"/>
    <w:tmpl w:val="C438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34250"/>
    <w:multiLevelType w:val="multilevel"/>
    <w:tmpl w:val="560E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316FC0"/>
    <w:multiLevelType w:val="multilevel"/>
    <w:tmpl w:val="C076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C940E0"/>
    <w:multiLevelType w:val="multilevel"/>
    <w:tmpl w:val="1622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FB"/>
    <w:rsid w:val="002321A5"/>
    <w:rsid w:val="003A3F20"/>
    <w:rsid w:val="0048656B"/>
    <w:rsid w:val="006B2212"/>
    <w:rsid w:val="00995096"/>
    <w:rsid w:val="00E1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0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0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7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7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55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67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5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3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94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69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34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8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9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28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819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0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20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47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092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77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375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8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76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148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66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849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36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82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0562677">
                  <w:marLeft w:val="0"/>
                  <w:marRight w:val="0"/>
                  <w:marTop w:val="3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94487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8451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50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65531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2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39223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0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530220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1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97938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77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479188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029514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53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483034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3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186305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84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783052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4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7508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99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79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86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5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48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2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91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71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09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04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304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69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170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64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76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80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84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884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40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68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80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24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96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9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2018-02-23T07:55:00Z</dcterms:created>
  <dcterms:modified xsi:type="dcterms:W3CDTF">2018-02-23T07:55:00Z</dcterms:modified>
</cp:coreProperties>
</file>