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1C" w:rsidRPr="00D74F1C" w:rsidRDefault="00D74F1C" w:rsidP="00D74F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D74F1C">
        <w:rPr>
          <w:rFonts w:ascii="Times New Roman" w:eastAsia="Times New Roman" w:hAnsi="Times New Roman" w:cs="Times New Roman"/>
          <w:sz w:val="24"/>
          <w:szCs w:val="24"/>
        </w:rPr>
        <w:t>МИНИСТЕРСТВО НА ОБРАЗОВАНИЕТО И НАУКАТА</w:t>
      </w:r>
      <w:r w:rsidRPr="00D74F1C">
        <w:rPr>
          <w:rFonts w:ascii="Calibri" w:eastAsia="Calibri" w:hAnsi="Calibri" w:cs="Calibri"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-175894</wp:posOffset>
            </wp:positionH>
            <wp:positionV relativeFrom="paragraph">
              <wp:posOffset>0</wp:posOffset>
            </wp:positionV>
            <wp:extent cx="1323975" cy="666750"/>
            <wp:effectExtent l="0" t="0" r="0" b="0"/>
            <wp:wrapSquare wrapText="bothSides" distT="0" distB="0" distL="114300" distR="114300"/>
            <wp:docPr id="1" name="image1.png" descr="лого на училище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 на училището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4F1C" w:rsidRPr="00D74F1C" w:rsidRDefault="00D74F1C" w:rsidP="00D74F1C">
      <w:pPr>
        <w:pBdr>
          <w:bottom w:val="single" w:sz="4" w:space="1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4F1C">
        <w:rPr>
          <w:rFonts w:ascii="Times New Roman" w:eastAsia="Times New Roman" w:hAnsi="Times New Roman" w:cs="Times New Roman"/>
          <w:b/>
          <w:sz w:val="24"/>
          <w:szCs w:val="24"/>
        </w:rPr>
        <w:t>ОСНОВНО УЧИЛИЩЕ „ СВ.СВ. КИРИЛ И МЕТОДИЙ”</w:t>
      </w:r>
    </w:p>
    <w:p w:rsidR="00D74F1C" w:rsidRPr="00D74F1C" w:rsidRDefault="00D74F1C" w:rsidP="00D74F1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D74F1C">
        <w:rPr>
          <w:rFonts w:ascii="Times New Roman" w:eastAsia="Times New Roman" w:hAnsi="Times New Roman" w:cs="Times New Roman"/>
          <w:i/>
        </w:rPr>
        <w:t xml:space="preserve">гр.Ветрен- 4480, ул.52-ра №2, тел/факс 034901871, </w:t>
      </w:r>
      <w:hyperlink r:id="rId7">
        <w:r w:rsidRPr="00D74F1C">
          <w:rPr>
            <w:rFonts w:ascii="Times New Roman" w:eastAsia="Times New Roman" w:hAnsi="Times New Roman" w:cs="Times New Roman"/>
            <w:i/>
            <w:color w:val="0000FF"/>
            <w:u w:val="single"/>
          </w:rPr>
          <w:t>ou_vetren@abv.bg</w:t>
        </w:r>
      </w:hyperlink>
      <w:r w:rsidRPr="00D74F1C">
        <w:rPr>
          <w:rFonts w:ascii="Times New Roman" w:eastAsia="Times New Roman" w:hAnsi="Times New Roman" w:cs="Times New Roman"/>
          <w:i/>
        </w:rPr>
        <w:t xml:space="preserve">, </w:t>
      </w:r>
      <w:r w:rsidRPr="00D74F1C">
        <w:rPr>
          <w:rFonts w:ascii="Times New Roman" w:eastAsia="Times New Roman" w:hAnsi="Times New Roman" w:cs="Times New Roman"/>
          <w:i/>
          <w:color w:val="0000FF"/>
          <w:u w:val="single"/>
        </w:rPr>
        <w:t>https://ouvetren.</w:t>
      </w:r>
      <w:proofErr w:type="spellStart"/>
      <w:r w:rsidRPr="00D74F1C">
        <w:rPr>
          <w:rFonts w:ascii="Times New Roman" w:eastAsia="Times New Roman" w:hAnsi="Times New Roman" w:cs="Times New Roman"/>
          <w:i/>
          <w:color w:val="0000FF"/>
          <w:u w:val="single"/>
          <w:lang w:val="en-US"/>
        </w:rPr>
        <w:t>eu</w:t>
      </w:r>
      <w:proofErr w:type="spellEnd"/>
    </w:p>
    <w:p w:rsidR="00BB34E4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D74F1C" w:rsidRPr="00D74F1C" w:rsidRDefault="00D74F1C" w:rsidP="00D74F1C">
      <w:pPr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ПРОЕКТ</w:t>
      </w: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 </w:t>
      </w: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„СОЦИАЛНО-ИКОНОМИЧЕСКА ИНТЕГРАЦИЯ  И МЕРКИ  ЗА ПОДОБРЯВАНЕ НА ДОСТЪПА ДО ОБРАЗОВАНИЕ НА УЯЗВИМИТЕ ГРУПИ В ОБЩИНА СЕПТЕМВРИ“</w:t>
      </w:r>
    </w:p>
    <w:p w:rsidR="00D74F1C" w:rsidRPr="00D74F1C" w:rsidRDefault="00D74F1C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</w:p>
    <w:p w:rsidR="00BB34E4" w:rsidRPr="00D74F1C" w:rsidRDefault="00BB34E4" w:rsidP="00F36559">
      <w:pPr>
        <w:spacing w:before="100" w:beforeAutospacing="1" w:after="100" w:afterAutospacing="1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bookmarkStart w:id="1" w:name="_GoBack"/>
      <w:bookmarkEnd w:id="1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На 03.04.2019 г. община Септември подписа административен Договор за предоставяне на безвъзмездна финансова помощ  по </w:t>
      </w: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проект</w:t>
      </w: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bg-BG"/>
        </w:rPr>
        <w:t> </w:t>
      </w: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„Социално-икономическа интеграция  и мерки  за подобряване на достъпа до образование на уязвимите групи в община Септември“</w:t>
      </w: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. 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Партньори по проекта:</w:t>
      </w:r>
    </w:p>
    <w:p w:rsidR="00BB34E4" w:rsidRPr="00D74F1C" w:rsidRDefault="00BB34E4" w:rsidP="00D74F1C">
      <w:pPr>
        <w:spacing w:beforeAutospacing="1" w:after="100" w:afterAutospacing="1" w:line="240" w:lineRule="auto"/>
        <w:ind w:left="870" w:right="87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1. </w:t>
      </w: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Фондация "Бъдеще", гр. Ракитово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870" w:right="87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2. </w:t>
      </w: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Основно училище "Св. св. Кирил и Методий", гр. Ветрен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870" w:right="87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  <w:t>3. </w:t>
      </w: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Детска градина "Приказно вълшебство", гр. Септември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Проектът се  финансира по две оперативни програми: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1.      ОП РЧР с регистрационен № BG05M9OP001-2.018-0011-C01,Приоритетна ос 2 „Намаляване на бедността и насърчаване на социалното включване“, Процедура BG05M9OP001-2.018 „СОЦИАЛНО-ИКОНОМИЧЕСКА ИНТЕГРАЦИЯ НА УЯЗВИМИ ГРУПИ. ИНТЕГРИРАНИ МЕРКИ ЗА ПОДОБРЯВАНЕ ДОСТЪПА ДО ОБРАЗОВАНИЕ“ – КОМПОНЕНТ 1 в размер на 499 638,64 лв., от които 424 692,84 лв. от Европейския социален фонд и 74945,80 лв. Национално финансиране.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      ОП НОИР с регистрационен №BG05M9OP001-2.018-0011-2014BG05M2OP001-C01, Приоритетна ос 3 „Образователна среда за активно социално приобщаване“,Процедура  BG05M9OP001-2.018 „СОЦИАЛНО-ИКОНОМИЧЕСКА ИНТЕГРАЦИЯ НА УЯЗВИМИ ГРУПИ. ИНТЕГРИРАНИ МЕРКИ ЗА ПОДОБРЯВАНЕ ДОСТЪПА ДО ОБРАЗОВАНИЕ“ – КОМПОНЕНТ 1 </w:t>
      </w: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lastRenderedPageBreak/>
        <w:t>в размер на 389 794,58 лв.от които 331 325,39 лв. от Европейския социален фонд и 58 469,19 лв. Национално финансиране.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ОБЩА СТОЙНОСТ НА ПРОЕКТА Е 889 433,22 ЛВ.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Дейностите по проекта ще се реализират са до 31.12.2020 г.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Общата цел</w:t>
      </w: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 на проекта е да допринесе за соц. включване и намаляване на бедността на МАРГИНАЛИЗИРАНИТЕ ОБЩНОСТИ, ВКЛ. РОМИТЕ чрез реализацията на комплексни мерки и прилагането на интегриран подход в областта на заетостта, достъпа до социални и здравни услуги, достъпа до образование и обучение, развитието на местната общност. Целта на проекта съответства на общата цел на процедурата, която е да допринесе за повишаването качеството на живот, социалното включване и намаляване на бедността, както и до трайната интеграция на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най-маргинализираните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общности, вкл. ромите чрез реализацията на комплексни мерки и прилагането на интегриран подход.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Специфичните цели, които ще се изпълняват по   Оперативна програма „Развитие на човешките ресурси” 2014-2020 г. са: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Подпомагане интеграцията на пазара на труда на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маргинализирани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представители на ромската общност чрез мотивиране, активиране, насърчаване за регистриране в Бюрото по труда и включване в програми и заетост, разпространяване на информация за свободни работни места сред общността, наемане на трудови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медиатори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, включване в стажуване и заетост.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Подобряване достъпа до социални и здравни услуги чрез създаване и функциониране на интегрирана здравно-социална услуга; предоставяне на индивидуални консултации и социално-здравна медиация; повишаване на информираността относно социалните и здравните права, насърчаване на семейното планиране, повишаване на здравната култура, консултиране на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здравнонеосигурени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лица за преодоляването на проблема.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3. Развитие на местните общности и преодоляване на негативните стереотипи чрез създаване на местна платформа, системна работа с общността, базирана на общностни инструменти и социална медиация, представяне на етническата култура на ромите и на културното разнообразие в местната общност.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Подкрепа за социално включване чрез осигуряване на достъп до образование и обучение чрез работа на терен, образователни услуги за ранно детско развитие, допълнително обучение по български език, допълнителни занимания със застрашени от отпадане от училище ученици,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реинтегриране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образователната система, осигуряване на подходяща образователна среда, работа с родителите, медиация.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Връзката между целите и предвидените резултати ще се изрази в идентифицирани, мотивирани и подкрепени за регистриране в Бюрото по труда и включване в програми и заетост лица; в създадената и функционираща интегрирана здравно-социална услуга; в информираността относно социални права, здравни права, повишена здравна култура, семейно планиране и т.н.; във функциониращата платформа, в която ще се идентифицират и решават проблемни въпроси; в представената чрез разнообразни събития ромска култура и постижения; чрез новозаписаните деца в детските градини и техните подобрени социални, здравни (хигиенни) умения,  речеви умения; чрез подобрените социални умения за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родителство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; подобрените знания по български език и предпазените от отпадане от училище ученици; учениците, подкрепени да продължат образованието си в гимназиалния етап и др.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Специфичните цели, които ще се изпълняват по   Оперативна програма „Наука и образование за интелигентен растеж” са: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1. Подпомагане интеграцията на пазара на труда на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маргинализирани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представители на ромската общност чрез мотивиране, активиране, насърчаване за регистриране в Бюрото по труда и включване в програми и заетост, разпространяване на информация за свободни работни места сред общността, наемане на трудови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медиатори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, включване в стажуване и заетост.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2. Подобряване достъпа до социални и здравни услуги чрез създаване и функциониране на интегрирана здравно-социална услуга; предоставяне на индивидуални консултации и социално-здравна медиация; повишаване на информираността относно социалните и здравните права, насърчаване на семейното планиране, повишаване на здравната култура, консултиране на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здравнонеосигурени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лица за преодоляването на проблема.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3. Развитие на местните общности и преодоляване на негативните стереотипи чрез създаване на местна платформа, системна работа с общността, базирана на общностни инструменти и социална медиация, представяне на етническата култура на ромите и на културното разнообразие в местната общност.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4. Подкрепа за социално включване чрез осигуряване на достъп до образование и обучение чрез работа на терен, образователни услуги за ранно детско развитие, допълнително обучение по български език, допълнителни занимания със застрашени от отпадане от училище ученици,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реинтегриране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 в образователната система, осигуряване на подходяща образователна среда, работа с родителите, медиация.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Връзката между целите и предвидените резултати ще се изрази в идентифицирани, мотивирани и подкрепени за регистриране в Бюрото по труда и включване в програми и заетост лица; в създадената и функционираща интегрирана здравно-социална услуга; в информираността относно социални права, здравни права, повишена здравна култура, семейно планиране и т.н.; във функциониращата платформа, в която ще се идентифицират и решават проблемни въпроси; в представената чрез разнообразни събития ромска култура и постижения; чрез новозаписаните деца в детските градини и техните подобрени социални, здравни (хигиенни) умения,  речеви умения; чрез подобрените социални умения за </w:t>
      </w:r>
      <w:proofErr w:type="spellStart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родителство</w:t>
      </w:r>
      <w:proofErr w:type="spellEnd"/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; подобрените знания по български език и предпазените от отпадане от училище ученици; учениците, подкрепени да продължат образованието си в гимназиалния етап и др.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b/>
          <w:bCs/>
          <w:sz w:val="28"/>
          <w:szCs w:val="24"/>
          <w:lang w:eastAsia="bg-BG"/>
        </w:rPr>
        <w:t>Асоциирани Партньори: 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1. Министерство на Образованието и науката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2. Агенция за социално подпомагане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3. Агенция по заетостта</w:t>
      </w:r>
    </w:p>
    <w:p w:rsidR="00BB34E4" w:rsidRPr="00D74F1C" w:rsidRDefault="00BB34E4" w:rsidP="00D74F1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D74F1C">
        <w:rPr>
          <w:rFonts w:ascii="Times New Roman" w:eastAsia="Times New Roman" w:hAnsi="Times New Roman" w:cs="Times New Roman"/>
          <w:sz w:val="28"/>
          <w:szCs w:val="24"/>
          <w:lang w:eastAsia="bg-BG"/>
        </w:rPr>
        <w:t>4. Регионална здравна инспекция Пазарджик</w:t>
      </w:r>
    </w:p>
    <w:p w:rsidR="00CF6B69" w:rsidRPr="00D74F1C" w:rsidRDefault="00CF6B69" w:rsidP="00D74F1C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CF6B69" w:rsidRPr="00D74F1C" w:rsidSect="00D74F1C">
      <w:headerReference w:type="default" r:id="rId8"/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333" w:rsidRDefault="00D27333" w:rsidP="00D74F1C">
      <w:pPr>
        <w:spacing w:after="0" w:line="240" w:lineRule="auto"/>
      </w:pPr>
      <w:r>
        <w:separator/>
      </w:r>
    </w:p>
  </w:endnote>
  <w:endnote w:type="continuationSeparator" w:id="0">
    <w:p w:rsidR="00D27333" w:rsidRDefault="00D27333" w:rsidP="00D7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333" w:rsidRDefault="00D27333" w:rsidP="00D74F1C">
      <w:pPr>
        <w:spacing w:after="0" w:line="240" w:lineRule="auto"/>
      </w:pPr>
      <w:r>
        <w:separator/>
      </w:r>
    </w:p>
  </w:footnote>
  <w:footnote w:type="continuationSeparator" w:id="0">
    <w:p w:rsidR="00D27333" w:rsidRDefault="00D27333" w:rsidP="00D74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1C" w:rsidRPr="00D74F1C" w:rsidRDefault="00D74F1C" w:rsidP="00D74F1C">
    <w:pPr>
      <w:spacing w:after="0" w:line="240" w:lineRule="auto"/>
      <w:ind w:left="-567" w:firstLine="567"/>
      <w:rPr>
        <w:rFonts w:ascii="Times New Roman" w:eastAsia="Calibri" w:hAnsi="Times New Roman" w:cs="Times New Roman"/>
        <w:sz w:val="24"/>
        <w:szCs w:val="24"/>
      </w:rPr>
    </w:pPr>
    <w:r w:rsidRPr="00D74F1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4700905</wp:posOffset>
          </wp:positionH>
          <wp:positionV relativeFrom="paragraph">
            <wp:posOffset>1905</wp:posOffset>
          </wp:positionV>
          <wp:extent cx="1602740" cy="984250"/>
          <wp:effectExtent l="0" t="0" r="0" b="6350"/>
          <wp:wrapNone/>
          <wp:docPr id="24" name="Картина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74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74F1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2333625" cy="847725"/>
          <wp:effectExtent l="0" t="0" r="0" b="0"/>
          <wp:docPr id="25" name="Картина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Calibri" w:hAnsi="Times New Roman" w:cs="Times New Roman"/>
        <w:noProof/>
        <w:sz w:val="24"/>
        <w:szCs w:val="24"/>
        <w:lang w:eastAsia="en-GB"/>
      </w:rPr>
      <w:t xml:space="preserve">  </w:t>
    </w:r>
    <w:r w:rsidRPr="00D74F1C">
      <w:rPr>
        <w:rFonts w:ascii="Times New Roman" w:eastAsia="Calibri" w:hAnsi="Times New Roman" w:cs="Times New Roman"/>
        <w:noProof/>
        <w:sz w:val="24"/>
        <w:szCs w:val="24"/>
        <w:lang w:eastAsia="en-GB"/>
      </w:rPr>
      <w:t xml:space="preserve">  </w:t>
    </w:r>
    <w:r w:rsidRPr="00D74F1C">
      <w:rPr>
        <w:rFonts w:ascii="Times New Roman" w:eastAsia="Calibri" w:hAnsi="Times New Roman" w:cs="Times New Roman"/>
        <w:noProof/>
        <w:sz w:val="24"/>
        <w:szCs w:val="24"/>
        <w:lang w:eastAsia="bg-BG"/>
      </w:rPr>
      <w:drawing>
        <wp:inline distT="0" distB="0" distL="0" distR="0">
          <wp:extent cx="1885950" cy="723900"/>
          <wp:effectExtent l="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4F1C" w:rsidRDefault="00D74F1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B34E4"/>
    <w:rsid w:val="001836E5"/>
    <w:rsid w:val="001C6B9D"/>
    <w:rsid w:val="0047614E"/>
    <w:rsid w:val="006E592D"/>
    <w:rsid w:val="00B21DD8"/>
    <w:rsid w:val="00BB34E4"/>
    <w:rsid w:val="00CF6B69"/>
    <w:rsid w:val="00D27333"/>
    <w:rsid w:val="00D74F1C"/>
    <w:rsid w:val="00F3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34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BB34E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D74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74F1C"/>
  </w:style>
  <w:style w:type="paragraph" w:styleId="a7">
    <w:name w:val="Balloon Text"/>
    <w:basedOn w:val="a"/>
    <w:link w:val="a8"/>
    <w:uiPriority w:val="99"/>
    <w:semiHidden/>
    <w:unhideWhenUsed/>
    <w:rsid w:val="00B21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B21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u_vetren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Parova_Lena</dc:creator>
  <cp:lastModifiedBy>PC0</cp:lastModifiedBy>
  <cp:revision>2</cp:revision>
  <dcterms:created xsi:type="dcterms:W3CDTF">2019-12-02T07:26:00Z</dcterms:created>
  <dcterms:modified xsi:type="dcterms:W3CDTF">2019-12-02T07:26:00Z</dcterms:modified>
</cp:coreProperties>
</file>