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8F" w:rsidRPr="00832F06" w:rsidRDefault="00B0178F" w:rsidP="00B0178F">
      <w:pPr>
        <w:tabs>
          <w:tab w:val="center" w:pos="9072"/>
        </w:tabs>
        <w:spacing w:after="0" w:line="240" w:lineRule="auto"/>
        <w:jc w:val="center"/>
        <w:rPr>
          <w:rFonts w:ascii="CyrillicOld" w:eastAsia="Times New Roman" w:hAnsi="CyrillicOld" w:cs="Times New Roman"/>
          <w:sz w:val="24"/>
          <w:szCs w:val="24"/>
          <w:lang w:eastAsia="bg-BG"/>
        </w:rPr>
      </w:pPr>
      <w:r>
        <w:rPr>
          <w:rFonts w:ascii="CyrillicOld" w:eastAsia="Times New Roman" w:hAnsi="CyrillicOld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72392186" wp14:editId="14C7FD6E">
            <wp:simplePos x="0" y="0"/>
            <wp:positionH relativeFrom="column">
              <wp:posOffset>-247650</wp:posOffset>
            </wp:positionH>
            <wp:positionV relativeFrom="paragraph">
              <wp:posOffset>4445</wp:posOffset>
            </wp:positionV>
            <wp:extent cx="781050" cy="1162050"/>
            <wp:effectExtent l="0" t="0" r="0" b="0"/>
            <wp:wrapNone/>
            <wp:docPr id="1" name="Картина 1" descr="Описание: Резултат с изображение за Георги Бенков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писание: Резултат с изображение за Георги Бенковс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7" r="16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F06">
        <w:rPr>
          <w:rFonts w:ascii="CyrillicOld" w:eastAsia="Times New Roman" w:hAnsi="CyrillicOld" w:cs="Times New Roman"/>
          <w:sz w:val="28"/>
          <w:szCs w:val="28"/>
          <w:lang w:eastAsia="bg-BG"/>
        </w:rPr>
        <w:t xml:space="preserve">ОСНОВНО УЧИЛИЩЕ </w:t>
      </w:r>
      <w:r w:rsidRPr="00832F06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Pr="00832F06">
        <w:rPr>
          <w:rFonts w:ascii="CyrillicOld" w:eastAsia="Times New Roman" w:hAnsi="CyrillicOld" w:cs="Times New Roman"/>
          <w:sz w:val="28"/>
          <w:szCs w:val="28"/>
          <w:lang w:eastAsia="bg-BG"/>
        </w:rPr>
        <w:t>ГЕОРГИ БЕНКОВСКИ</w:t>
      </w:r>
      <w:r w:rsidRPr="00832F06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</w:p>
    <w:p w:rsidR="00B0178F" w:rsidRPr="00832F06" w:rsidRDefault="00B0178F" w:rsidP="00B0178F">
      <w:pPr>
        <w:spacing w:after="0" w:line="240" w:lineRule="auto"/>
        <w:jc w:val="center"/>
        <w:rPr>
          <w:rFonts w:ascii="CyrillicOld" w:eastAsia="Times New Roman" w:hAnsi="CyrillicOld" w:cs="Times New Roman"/>
          <w:sz w:val="24"/>
          <w:szCs w:val="24"/>
          <w:lang w:eastAsia="bg-BG"/>
        </w:rPr>
      </w:pPr>
      <w:r w:rsidRPr="00832F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832F06">
        <w:rPr>
          <w:rFonts w:ascii="CyrillicOld" w:eastAsia="Times New Roman" w:hAnsi="CyrillicOld" w:cs="Times New Roman"/>
          <w:sz w:val="24"/>
          <w:szCs w:val="24"/>
          <w:lang w:eastAsia="bg-BG"/>
        </w:rPr>
        <w:t>с. Рибарица 5720, Община Тетевен, Област Ловеч,</w:t>
      </w:r>
    </w:p>
    <w:p w:rsidR="00B0178F" w:rsidRPr="00832F06" w:rsidRDefault="00B0178F" w:rsidP="00B0178F">
      <w:pPr>
        <w:spacing w:after="0" w:line="240" w:lineRule="auto"/>
        <w:jc w:val="center"/>
        <w:rPr>
          <w:rFonts w:ascii="CyrillicOld" w:eastAsia="Times New Roman" w:hAnsi="CyrillicOld" w:cs="Times New Roman"/>
          <w:sz w:val="24"/>
          <w:szCs w:val="24"/>
          <w:lang w:eastAsia="bg-BG"/>
        </w:rPr>
      </w:pPr>
      <w:proofErr w:type="spellStart"/>
      <w:r w:rsidRPr="00832F06">
        <w:rPr>
          <w:rFonts w:ascii="CyrillicOld" w:eastAsia="Times New Roman" w:hAnsi="CyrillicOld" w:cs="Times New Roman"/>
          <w:sz w:val="24"/>
          <w:szCs w:val="24"/>
          <w:lang w:eastAsia="bg-BG"/>
        </w:rPr>
        <w:t>ул</w:t>
      </w:r>
      <w:proofErr w:type="spellEnd"/>
      <w:r w:rsidRPr="00832F06">
        <w:rPr>
          <w:rFonts w:ascii="CyrillicOld" w:eastAsia="Times New Roman" w:hAnsi="CyrillicOld" w:cs="Times New Roman"/>
          <w:sz w:val="24"/>
          <w:szCs w:val="24"/>
          <w:lang w:eastAsia="bg-BG"/>
        </w:rPr>
        <w:t>.</w:t>
      </w:r>
      <w:r w:rsidRPr="00832F06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Pr="00832F06">
        <w:rPr>
          <w:rFonts w:ascii="CyrillicOld" w:eastAsia="Times New Roman" w:hAnsi="CyrillicOld" w:cs="CyrillicOld"/>
          <w:sz w:val="24"/>
          <w:szCs w:val="24"/>
          <w:lang w:eastAsia="bg-BG"/>
        </w:rPr>
        <w:t>Захари</w:t>
      </w:r>
      <w:r w:rsidRPr="00832F06">
        <w:rPr>
          <w:rFonts w:ascii="CyrillicOld" w:eastAsia="Times New Roman" w:hAnsi="CyrillicOld" w:cs="Times New Roman"/>
          <w:sz w:val="24"/>
          <w:szCs w:val="24"/>
          <w:lang w:eastAsia="bg-BG"/>
        </w:rPr>
        <w:t xml:space="preserve"> </w:t>
      </w:r>
      <w:r w:rsidRPr="00832F06">
        <w:rPr>
          <w:rFonts w:ascii="CyrillicOld" w:eastAsia="Times New Roman" w:hAnsi="CyrillicOld" w:cs="CyrillicOld"/>
          <w:sz w:val="24"/>
          <w:szCs w:val="24"/>
          <w:lang w:eastAsia="bg-BG"/>
        </w:rPr>
        <w:t>Стоянов</w:t>
      </w:r>
      <w:r w:rsidRPr="00832F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r w:rsidRPr="00832F06">
        <w:rPr>
          <w:rFonts w:ascii="CyrillicOld" w:eastAsia="Times New Roman" w:hAnsi="CyrillicOld" w:cs="CyrillicOld"/>
          <w:sz w:val="24"/>
          <w:szCs w:val="24"/>
          <w:lang w:eastAsia="bg-BG"/>
        </w:rPr>
        <w:t>№</w:t>
      </w:r>
      <w:r w:rsidRPr="00832F06">
        <w:rPr>
          <w:rFonts w:ascii="CyrillicOld" w:eastAsia="Times New Roman" w:hAnsi="CyrillicOld" w:cs="Times New Roman"/>
          <w:sz w:val="24"/>
          <w:szCs w:val="24"/>
          <w:lang w:eastAsia="bg-BG"/>
        </w:rPr>
        <w:t>1, тел.: 06902 2325,</w:t>
      </w:r>
    </w:p>
    <w:p w:rsidR="00B0178F" w:rsidRPr="00B0178F" w:rsidRDefault="00B0178F">
      <w:pPr>
        <w:rPr>
          <w:rFonts w:ascii="CyrillicOld" w:eastAsia="Times New Roman" w:hAnsi="CyrillicOld" w:cs="Times New Roman"/>
          <w:sz w:val="24"/>
          <w:szCs w:val="24"/>
          <w:lang w:eastAsia="bg-BG"/>
        </w:rPr>
      </w:pPr>
      <w:r>
        <w:rPr>
          <w:rFonts w:ascii="CyrillicOld" w:eastAsia="Times New Roman" w:hAnsi="CyrillicOld" w:cs="Times New Roman"/>
          <w:sz w:val="24"/>
          <w:szCs w:val="24"/>
          <w:lang w:eastAsia="bg-BG"/>
        </w:rPr>
        <w:t xml:space="preserve">                                                   </w:t>
      </w:r>
      <w:r w:rsidRPr="00832F06">
        <w:rPr>
          <w:rFonts w:ascii="CyrillicOld" w:eastAsia="Times New Roman" w:hAnsi="CyrillicOld" w:cs="Times New Roman"/>
          <w:sz w:val="24"/>
          <w:szCs w:val="24"/>
          <w:lang w:eastAsia="bg-BG"/>
        </w:rPr>
        <w:t>E-</w:t>
      </w:r>
      <w:proofErr w:type="spellStart"/>
      <w:r w:rsidRPr="00832F06">
        <w:rPr>
          <w:rFonts w:ascii="CyrillicOld" w:eastAsia="Times New Roman" w:hAnsi="CyrillicOld" w:cs="Times New Roman"/>
          <w:sz w:val="24"/>
          <w:szCs w:val="24"/>
          <w:lang w:eastAsia="bg-BG"/>
        </w:rPr>
        <w:t>mail</w:t>
      </w:r>
      <w:proofErr w:type="spellEnd"/>
      <w:r w:rsidRPr="00832F06">
        <w:rPr>
          <w:rFonts w:ascii="CyrillicOld" w:eastAsia="Times New Roman" w:hAnsi="CyrillicOld" w:cs="Times New Roman"/>
          <w:sz w:val="24"/>
          <w:szCs w:val="24"/>
          <w:lang w:eastAsia="bg-BG"/>
        </w:rPr>
        <w:t xml:space="preserve">:   </w:t>
      </w:r>
      <w:hyperlink r:id="rId6" w:history="1">
        <w:r w:rsidRPr="009B2505">
          <w:rPr>
            <w:rStyle w:val="a5"/>
            <w:rFonts w:ascii="CyrillicOld" w:eastAsia="Times New Roman" w:hAnsi="CyrillicOld" w:cs="Times New Roman"/>
            <w:sz w:val="24"/>
            <w:szCs w:val="24"/>
            <w:lang w:eastAsia="bg-BG"/>
          </w:rPr>
          <w:t>ou_ribaritsa@abv.bg</w:t>
        </w:r>
      </w:hyperlink>
    </w:p>
    <w:p w:rsidR="00B0178F" w:rsidRPr="00B0178F" w:rsidRDefault="00B0178F" w:rsidP="00B017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 </w:t>
      </w:r>
    </w:p>
    <w:p w:rsidR="00B0178F" w:rsidRPr="00B0178F" w:rsidRDefault="00B0178F" w:rsidP="00B017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 </w:t>
      </w:r>
    </w:p>
    <w:p w:rsidR="00B0178F" w:rsidRPr="00B0178F" w:rsidRDefault="00B0178F" w:rsidP="00B017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bg-BG"/>
        </w:rPr>
        <w:t>МЕРКИ</w:t>
      </w:r>
    </w:p>
    <w:p w:rsidR="00B0178F" w:rsidRPr="00B0178F" w:rsidRDefault="00B0178F" w:rsidP="00B0178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bg-BG"/>
        </w:rPr>
      </w:pPr>
      <w:r w:rsidRPr="00B017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bg-BG"/>
        </w:rPr>
        <w:t> ЗА ПОВИША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bg-BG"/>
        </w:rPr>
        <w:t>ВАНЕ КАЧЕСТВОТО НА ОБРАЗОВАНИЕТО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 </w:t>
      </w:r>
    </w:p>
    <w:p w:rsidR="00B0178F" w:rsidRPr="00B0178F" w:rsidRDefault="00B0178F" w:rsidP="00B0178F">
      <w:pPr>
        <w:shd w:val="clear" w:color="auto" w:fill="FFFFFF"/>
        <w:spacing w:after="0" w:line="240" w:lineRule="auto"/>
        <w:ind w:left="600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 </w:t>
      </w:r>
    </w:p>
    <w:p w:rsidR="00B0178F" w:rsidRPr="00B0178F" w:rsidRDefault="00B0178F" w:rsidP="00B0178F">
      <w:pPr>
        <w:shd w:val="clear" w:color="auto" w:fill="FFFFFF"/>
        <w:spacing w:after="206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bookmarkStart w:id="0" w:name="bookmark0"/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УВОД</w:t>
      </w:r>
      <w:bookmarkEnd w:id="0"/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тези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мерки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цели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подобряват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непрекъснато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условията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редът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разработване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ефективна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вътрешна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училищна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система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Мерките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съобразени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принципите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изискванията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към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институциите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усъвършенстване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процесите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управление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.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Също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така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важно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място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заемат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показателите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условията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редът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измерване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постигнатото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чрез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управление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процеса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развитие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институцията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(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училището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),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основано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анализиране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планиране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изпълнение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дейностите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оценяване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внасяне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подобрения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училище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спазване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следните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принципи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Ефективно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разпределяне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използване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управление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ресурсите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Автономия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самоуправление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Ангажираност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сътрудничество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социален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диалог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между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всички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участници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процеса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Удовлетвореност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участниците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процеса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другите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заинтересовани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лица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Приемственост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политиките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постиженията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прилагане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добри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педагогически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практики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Непрекъснатост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прозрачност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демократичност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процеса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повишаване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Целенасоченост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към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постигане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високи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резултати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процеса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Лидерство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разпределяне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отговорности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постигане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целите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училището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shd w:val="clear" w:color="auto" w:fill="FFFFFF"/>
        <w:spacing w:after="0" w:line="240" w:lineRule="auto"/>
        <w:ind w:left="580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bookmarkStart w:id="1" w:name="bookmark1"/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lastRenderedPageBreak/>
        <w:t>ВЪТРЕШНА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СИСТЕМА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ОСИГУРЯВАНЕ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ОБРАЗОВАНИЕТО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ОБУЧЕНИЕТО</w:t>
      </w:r>
      <w:bookmarkEnd w:id="1"/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Вътрешната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система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съвкупност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взаимосвързани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действия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мерки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постигане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поддържане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развиване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провежданото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/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или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резултатите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него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съответствие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държавните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образователни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стандарти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Броят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членовете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съставът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срокът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изпълнение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работата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комисията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или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комисиите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определят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директора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зависимост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вида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обема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възложените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задачи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shd w:val="clear" w:color="auto" w:fill="FFFFFF"/>
        <w:spacing w:after="0" w:line="240" w:lineRule="auto"/>
        <w:ind w:left="740" w:right="180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Комисията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или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комисиите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определят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преди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началото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всяка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учебна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година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.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Директорът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Организира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контролира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отговаря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цялостната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дейност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функционирането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вътрешната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система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управление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Разработва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политиката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целите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Определя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състава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комисията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или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комисиите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Провежда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мониторинг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дейностите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институцията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shd w:val="clear" w:color="auto" w:fill="FFFFFF"/>
        <w:spacing w:after="0" w:line="240" w:lineRule="auto"/>
        <w:ind w:left="580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Педагогическият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съвет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приема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Мерките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повишаване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Годишния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доклад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резултатите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проведеното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оценяване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shd w:val="clear" w:color="auto" w:fill="FFFFFF"/>
        <w:spacing w:after="0" w:line="240" w:lineRule="auto"/>
        <w:ind w:left="580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bookmarkStart w:id="2" w:name="bookmark2"/>
      <w:bookmarkEnd w:id="2"/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МИНИМАЛНИ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ИЗИСКВАНИЯ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УПРАВЛЕНИЕ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Усъвършенстването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процесите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управление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постига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спазване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следните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изисквания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подобрява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работната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среда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чрез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прилагане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механизми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адаптиране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обучаваните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към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училищната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среда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достъпна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архитектурна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среда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модернизиране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материално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-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техническата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база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обновяване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информационната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инфраструктура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г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развитие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организационната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култура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развитие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персонала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чрез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)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подобряване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възможностите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допълнителна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продължаваща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квалификация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учителите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/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преподавателите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специалността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им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висшето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подобряване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тяхната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иновационна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култура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личностна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ефективност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lastRenderedPageBreak/>
        <w:t>б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изграждане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култура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създаване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поддържане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открита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ясна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комуникация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г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повишаване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ефективността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административното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обслужване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повишаване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мотивацията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инициативността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всички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участници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процеса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подобрява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резултатите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чрез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повишаване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мотивацията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обучаемите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повишаване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дела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учениците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които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работят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активно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подобряване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своите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образователни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резултати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намаляване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дела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рано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отпадналите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г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създаване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механизъм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ранно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предупреждение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различни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рискове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подобрява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взаимодействието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местната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общност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със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социалните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партньори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работодателски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организации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университети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други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заинтересовани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страни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чрез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разширяване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възможностите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практическо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проучване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прилагане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добри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практики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сродни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институции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подобряване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възможностите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достъп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информация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участниците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г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)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информиране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общността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заинтересованите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страни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добрите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практики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постиженията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институцията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областта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)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участие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проекти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свързани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повишаване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shd w:val="clear" w:color="auto" w:fill="FFFFFF"/>
        <w:spacing w:after="0" w:line="240" w:lineRule="auto"/>
        <w:ind w:right="260"/>
        <w:rPr>
          <w:rFonts w:ascii="Calibri" w:eastAsia="Times New Roman" w:hAnsi="Calibri" w:cs="Calibri"/>
          <w:color w:val="333333"/>
          <w:sz w:val="21"/>
          <w:szCs w:val="21"/>
          <w:lang w:eastAsia="bg-BG"/>
        </w:rPr>
      </w:pPr>
      <w:bookmarkStart w:id="3" w:name="bookmark3"/>
      <w:bookmarkEnd w:id="3"/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ПОКАЗАТЕЛИ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ИЗМЕРВАНЕ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ПОСТИГНАТОТО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bookmarkStart w:id="4" w:name="bookmark4"/>
      <w:bookmarkEnd w:id="4"/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</w:t>
      </w:r>
      <w:bookmarkStart w:id="5" w:name="bookmark5"/>
      <w:bookmarkEnd w:id="5"/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ОУ“Г.БЕНКОВСКИ“</w:t>
      </w:r>
    </w:p>
    <w:p w:rsidR="00B0178F" w:rsidRPr="00B0178F" w:rsidRDefault="00B0178F" w:rsidP="00B0178F">
      <w:pPr>
        <w:shd w:val="clear" w:color="auto" w:fill="FFFFFF"/>
        <w:spacing w:after="0" w:line="240" w:lineRule="auto"/>
        <w:ind w:left="460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изпълнение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мерките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proofErr w:type="spellStart"/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заложение</w:t>
      </w:r>
      <w:proofErr w:type="spellEnd"/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следните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показатели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bookmarkStart w:id="6" w:name="bookmark6"/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Постигнати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резултати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ученици</w:t>
      </w:r>
      <w:bookmarkEnd w:id="6"/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Повишаване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общия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успех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учениците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Резултати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НВО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Брой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участници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класирани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областен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национален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кръг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олимпиади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МОН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Заемане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призови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места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състезания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конкурси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олимпиади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lastRenderedPageBreak/>
        <w:t>Брой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ученици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участващи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национални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международни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проекти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bookmarkStart w:id="7" w:name="bookmark7"/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Поведение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дисциплина</w:t>
      </w:r>
      <w:bookmarkEnd w:id="7"/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Намален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брой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допуснатите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отсъствия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Намален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брой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наказани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ученици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Намаляване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дела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ранно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отпаднали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обучението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-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наблюдение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учениците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диагностициране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сигнализиране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училищното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ръководство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екипа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личностно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развитие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Прилагане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механизма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ранно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предупреждение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различни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рискове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работа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екипите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личностно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развитие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Обществения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съвет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bookmarkStart w:id="8" w:name="bookmark8"/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Участие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училищни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клубове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извънкласни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мероприятия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дейности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7AB7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7AB7"/>
          <w:sz w:val="28"/>
          <w:szCs w:val="28"/>
          <w:lang w:eastAsia="bg-BG"/>
        </w:rPr>
        <w:t>инициативи</w:t>
      </w:r>
      <w:bookmarkEnd w:id="8"/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Брой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участници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училищни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клубове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извънкласни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обучителни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дейности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дейности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интереси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Брой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реализирани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 xml:space="preserve">извънучилищни </w:t>
      </w:r>
      <w:proofErr w:type="spellStart"/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инициативи</w:t>
      </w:r>
      <w:r>
        <w:rPr>
          <w:rFonts w:eastAsia="Times New Roman" w:cs="Times New Roman"/>
          <w:color w:val="333333"/>
          <w:sz w:val="28"/>
          <w:szCs w:val="28"/>
          <w:lang w:eastAsia="bg-BG"/>
        </w:rPr>
        <w:t>,посветени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bg-BG"/>
        </w:rPr>
        <w:t xml:space="preserve"> на патриотичното възпитание </w:t>
      </w:r>
    </w:p>
    <w:p w:rsidR="00B0178F" w:rsidRPr="00B0178F" w:rsidRDefault="00B0178F" w:rsidP="00B0178F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Брой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реализирани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кампании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доброволчески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дейности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0" w:line="240" w:lineRule="auto"/>
        <w:ind w:left="400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4.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Други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</w:p>
    <w:p w:rsidR="00B0178F" w:rsidRPr="00B0178F" w:rsidRDefault="00B0178F" w:rsidP="00B017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Брой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учители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повишили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квалификацията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Подобрена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материална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база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училището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Брой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реализирани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проекти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Подобряване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взаимодействието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местната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общност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със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социалните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партньори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университети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всички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останали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заинтересовани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страни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Информиране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общността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заинтересованите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страни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добрите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практики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постиженията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учениците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образователната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институция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чрез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публикуване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информация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сайта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ФБ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страницата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училището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медии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shd w:val="clear" w:color="auto" w:fill="FFFFFF"/>
        <w:spacing w:after="0" w:line="240" w:lineRule="auto"/>
        <w:ind w:left="180"/>
        <w:rPr>
          <w:rFonts w:ascii="Helvetica" w:eastAsia="Times New Roman" w:hAnsi="Helvetica" w:cs="Times New Roman"/>
          <w:color w:val="5B9BD5" w:themeColor="accent1"/>
          <w:sz w:val="21"/>
          <w:szCs w:val="21"/>
          <w:lang w:eastAsia="bg-BG"/>
        </w:rPr>
      </w:pPr>
      <w:bookmarkStart w:id="9" w:name="bookmark9"/>
      <w:r w:rsidRPr="00B0178F">
        <w:rPr>
          <w:rFonts w:ascii="Calibri" w:eastAsia="Times New Roman" w:hAnsi="Calibri" w:cs="Calibri"/>
          <w:color w:val="5B9BD5" w:themeColor="accent1"/>
          <w:sz w:val="28"/>
          <w:szCs w:val="28"/>
          <w:lang w:eastAsia="bg-BG"/>
        </w:rPr>
        <w:t>МЕТОДИЧЕСКО</w:t>
      </w:r>
      <w:r w:rsidRPr="00B0178F">
        <w:rPr>
          <w:rFonts w:ascii="Helvetica" w:eastAsia="Times New Roman" w:hAnsi="Helvetica" w:cs="Times New Roman"/>
          <w:color w:val="5B9BD5" w:themeColor="accent1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5B9BD5" w:themeColor="accent1"/>
          <w:sz w:val="28"/>
          <w:szCs w:val="28"/>
          <w:lang w:eastAsia="bg-BG"/>
        </w:rPr>
        <w:t>ПОДПОМАГАНЕ</w:t>
      </w:r>
      <w:r w:rsidRPr="00B0178F">
        <w:rPr>
          <w:rFonts w:ascii="Helvetica" w:eastAsia="Times New Roman" w:hAnsi="Helvetica" w:cs="Times New Roman"/>
          <w:color w:val="5B9BD5" w:themeColor="accent1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5B9BD5" w:themeColor="accent1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5B9BD5" w:themeColor="accent1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5B9BD5" w:themeColor="accent1"/>
          <w:sz w:val="28"/>
          <w:szCs w:val="28"/>
          <w:lang w:eastAsia="bg-BG"/>
        </w:rPr>
        <w:t>МОНИТОРИНГ</w:t>
      </w:r>
      <w:r w:rsidRPr="00B0178F">
        <w:rPr>
          <w:rFonts w:ascii="Helvetica" w:eastAsia="Times New Roman" w:hAnsi="Helvetica" w:cs="Times New Roman"/>
          <w:color w:val="5B9BD5" w:themeColor="accent1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5B9BD5" w:themeColor="accent1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5B9BD5" w:themeColor="accent1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5B9BD5" w:themeColor="accent1"/>
          <w:sz w:val="28"/>
          <w:szCs w:val="28"/>
          <w:lang w:eastAsia="bg-BG"/>
        </w:rPr>
        <w:t>ПОВИШАВАНЕ</w:t>
      </w:r>
      <w:r w:rsidRPr="00B0178F">
        <w:rPr>
          <w:rFonts w:ascii="Helvetica" w:eastAsia="Times New Roman" w:hAnsi="Helvetica" w:cs="Times New Roman"/>
          <w:color w:val="5B9BD5" w:themeColor="accent1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5B9BD5" w:themeColor="accent1"/>
          <w:sz w:val="28"/>
          <w:szCs w:val="28"/>
          <w:lang w:eastAsia="bg-BG"/>
        </w:rPr>
        <w:t>НА</w:t>
      </w:r>
      <w:bookmarkStart w:id="10" w:name="bookmark10"/>
      <w:bookmarkEnd w:id="9"/>
      <w:bookmarkEnd w:id="10"/>
      <w:r w:rsidRPr="00B0178F">
        <w:rPr>
          <w:rFonts w:ascii="Helvetica" w:eastAsia="Times New Roman" w:hAnsi="Helvetica" w:cs="Times New Roman"/>
          <w:color w:val="5B9BD5" w:themeColor="accent1"/>
          <w:sz w:val="28"/>
          <w:szCs w:val="28"/>
          <w:lang w:eastAsia="bg-BG"/>
        </w:rPr>
        <w:t> </w:t>
      </w:r>
      <w:r w:rsidRPr="00B0178F">
        <w:rPr>
          <w:rFonts w:ascii="Calibri" w:eastAsia="Times New Roman" w:hAnsi="Calibri" w:cs="Calibri"/>
          <w:color w:val="5B9BD5" w:themeColor="accent1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5B9BD5" w:themeColor="accent1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5B9BD5" w:themeColor="accent1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5B9BD5" w:themeColor="accent1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5B9BD5" w:themeColor="accent1"/>
          <w:sz w:val="28"/>
          <w:szCs w:val="28"/>
          <w:lang w:eastAsia="bg-BG"/>
        </w:rPr>
        <w:t>ОБРАЗОВАНИЕТО</w:t>
      </w:r>
    </w:p>
    <w:p w:rsidR="00B0178F" w:rsidRPr="00B0178F" w:rsidRDefault="00B0178F" w:rsidP="00B0178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институциите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осъществяват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методическо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подпомагане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мониторинг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Методическото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подпомагане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разработване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функциониране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вътрешна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система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включва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:</w:t>
      </w:r>
      <w:r w:rsidRPr="00B0178F">
        <w:rPr>
          <w:rFonts w:ascii="Helvetica" w:eastAsia="Times New Roman" w:hAnsi="Helvetica" w:cs="Helvetica"/>
          <w:color w:val="333333"/>
          <w:sz w:val="28"/>
          <w:szCs w:val="28"/>
          <w:lang w:eastAsia="bg-BG"/>
        </w:rPr>
        <w:t>        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консултиране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информиране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инструктиране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представяне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добри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педагогически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практики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Мониторингът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вътрешен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външен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резултатите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него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включват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констатации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,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изводи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препоръки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вземане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lastRenderedPageBreak/>
        <w:t>информирани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решения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усъвършенстване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процеса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за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осигуряване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качеството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Вътрешният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мониторинг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осъществява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директора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;</w:t>
      </w:r>
    </w:p>
    <w:p w:rsidR="00B0178F" w:rsidRPr="00B0178F" w:rsidRDefault="00B0178F" w:rsidP="00B0178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Методическото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подпомагане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външният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мониторинг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се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осъществяват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Министерството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науката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и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от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регионалните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управления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по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 xml:space="preserve"> </w:t>
      </w:r>
      <w:r w:rsidRPr="00B0178F">
        <w:rPr>
          <w:rFonts w:ascii="Calibri" w:eastAsia="Times New Roman" w:hAnsi="Calibri" w:cs="Calibri"/>
          <w:color w:val="333333"/>
          <w:sz w:val="28"/>
          <w:szCs w:val="28"/>
          <w:lang w:eastAsia="bg-BG"/>
        </w:rPr>
        <w:t>образованието</w:t>
      </w:r>
      <w:r w:rsidRPr="00B0178F">
        <w:rPr>
          <w:rFonts w:ascii="Helvetica" w:eastAsia="Times New Roman" w:hAnsi="Helvetica" w:cs="Times New Roman"/>
          <w:color w:val="333333"/>
          <w:sz w:val="28"/>
          <w:szCs w:val="28"/>
          <w:lang w:eastAsia="bg-BG"/>
        </w:rPr>
        <w:t>.</w:t>
      </w:r>
    </w:p>
    <w:p w:rsidR="00B0178F" w:rsidRPr="00B0178F" w:rsidRDefault="00B0178F" w:rsidP="00B0178F">
      <w:pPr>
        <w:shd w:val="clear" w:color="auto" w:fill="FFFFFF"/>
        <w:spacing w:after="618" w:line="240" w:lineRule="auto"/>
        <w:ind w:right="2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 </w:t>
      </w:r>
    </w:p>
    <w:p w:rsidR="00B0178F" w:rsidRPr="00B0178F" w:rsidRDefault="00B0178F" w:rsidP="00B0178F">
      <w:pPr>
        <w:shd w:val="clear" w:color="auto" w:fill="FFFFFF"/>
        <w:spacing w:after="618" w:line="240" w:lineRule="auto"/>
        <w:ind w:right="2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ДЕЙНОСТИ ЗА ПОВИШАВАНЕ КАЧЕСТВОТО НА ОБРАЗОВАНИЕ И ВЪЗПИТАНИЕ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42"/>
        <w:gridCol w:w="2543"/>
        <w:gridCol w:w="1847"/>
      </w:tblGrid>
      <w:tr w:rsidR="00B0178F" w:rsidRPr="00B0178F" w:rsidTr="00B0178F">
        <w:trPr>
          <w:trHeight w:val="75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ind w:left="28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I.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Дейности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за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повишаване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успеваемостта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учениците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Отговорник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Срок</w:t>
            </w:r>
          </w:p>
        </w:tc>
      </w:tr>
      <w:tr w:rsidR="00B0178F" w:rsidRPr="00B0178F" w:rsidTr="00B0178F">
        <w:trPr>
          <w:trHeight w:val="89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1.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Прилагане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интерактивни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методи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обучение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,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ИКТ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дидактични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материали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учебно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-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възпитателния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процес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цел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развитие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самостоятелността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Учители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15.09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bg-BG"/>
              </w:rPr>
              <w:t>.2022 г.</w:t>
            </w: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-30.06.2023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г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</w:tc>
      </w:tr>
      <w:tr w:rsidR="00B0178F" w:rsidRPr="00B0178F" w:rsidTr="00B0178F">
        <w:trPr>
          <w:trHeight w:val="869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мисленето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учениците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Ежедневно</w:t>
            </w:r>
          </w:p>
        </w:tc>
      </w:tr>
      <w:tr w:rsidR="00B0178F" w:rsidRPr="00B0178F" w:rsidTr="00B0178F">
        <w:trPr>
          <w:trHeight w:val="1445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F9594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2</w:t>
            </w:r>
            <w:r w:rsid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.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Професионална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комуникация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между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педагогическите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специалисти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,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участващи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образователния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процес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училището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bg-BG"/>
              </w:rPr>
              <w:t>3.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Наставничество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младите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учители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4.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Ефективно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диференциране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задачите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178F" w:rsidRPr="00F9594F" w:rsidRDefault="00B0178F" w:rsidP="00B0178F">
            <w:pPr>
              <w:spacing w:after="72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  <w:r w:rsidR="00F9594F">
              <w:rPr>
                <w:rFonts w:eastAsia="Times New Roman" w:cs="Times New Roman"/>
                <w:color w:val="333333"/>
                <w:sz w:val="21"/>
                <w:szCs w:val="21"/>
                <w:lang w:eastAsia="bg-BG"/>
              </w:rPr>
              <w:t xml:space="preserve">              Учители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178F" w:rsidRPr="00B0178F" w:rsidRDefault="00F9594F" w:rsidP="00B0178F">
            <w:pPr>
              <w:spacing w:after="72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15.09.-30.06.2023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г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</w:tc>
      </w:tr>
      <w:tr w:rsidR="00B0178F" w:rsidRPr="00B0178F" w:rsidTr="00B0178F">
        <w:trPr>
          <w:trHeight w:val="3684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планирането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образователния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процес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зависимост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от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индивидуалните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развитие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всяко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дете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  <w:p w:rsidR="00B0178F" w:rsidRPr="00B0178F" w:rsidRDefault="00F9594F" w:rsidP="00F9594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5.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Осигуряване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по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-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голяма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практическа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приложимост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възпитателно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-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образователния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процес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ориентирането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му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към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конкретни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резултати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  <w:p w:rsidR="00B0178F" w:rsidRPr="00B0178F" w:rsidRDefault="00F9594F" w:rsidP="00F9594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6.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Целенасочена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квалификация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учителите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F9594F" w:rsidP="00F9594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7.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Провеждане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учебна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дейност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класни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стаи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открито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  <w:p w:rsidR="00B0178F" w:rsidRPr="00B0178F" w:rsidRDefault="00B0178F" w:rsidP="00B0178F">
            <w:pPr>
              <w:spacing w:after="0" w:line="240" w:lineRule="auto"/>
              <w:ind w:left="7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F9594F" w:rsidP="00F9594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8.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Осигуряване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обща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подкрепа</w:t>
            </w:r>
          </w:p>
          <w:p w:rsidR="00B0178F" w:rsidRPr="00B0178F" w:rsidRDefault="00B0178F" w:rsidP="00B0178F">
            <w:pPr>
              <w:spacing w:after="0" w:line="240" w:lineRule="auto"/>
              <w:ind w:left="7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F9594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F9594F" w:rsidP="00F9594F">
            <w:pPr>
              <w:spacing w:after="24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 xml:space="preserve">     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Учители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,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наставници</w:t>
            </w:r>
          </w:p>
          <w:p w:rsidR="00B0178F" w:rsidRPr="00B0178F" w:rsidRDefault="00B0178F" w:rsidP="00B0178F">
            <w:pPr>
              <w:spacing w:after="24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24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24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Учители</w:t>
            </w:r>
          </w:p>
          <w:p w:rsidR="00B0178F" w:rsidRPr="00B0178F" w:rsidRDefault="00B0178F" w:rsidP="00B0178F">
            <w:pPr>
              <w:spacing w:after="24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Директор</w:t>
            </w:r>
          </w:p>
          <w:p w:rsidR="00B0178F" w:rsidRPr="00B0178F" w:rsidRDefault="00B0178F" w:rsidP="00B0178F">
            <w:pPr>
              <w:spacing w:after="24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Учители</w:t>
            </w:r>
          </w:p>
          <w:p w:rsidR="00B0178F" w:rsidRPr="00B0178F" w:rsidRDefault="00B0178F" w:rsidP="00B0178F">
            <w:pPr>
              <w:spacing w:after="24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24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учител</w:t>
            </w:r>
            <w:r w:rsidR="00F9594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15.09.-30.06.2022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г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15.09-30.06.2022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г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F9594F" w:rsidRDefault="00B0178F" w:rsidP="00F959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15.09-30.06.2022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г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  <w:p w:rsidR="00B0178F" w:rsidRPr="00B0178F" w:rsidRDefault="00F9594F" w:rsidP="00F959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bg-BG"/>
              </w:rPr>
              <w:t>п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остоянен</w:t>
            </w:r>
          </w:p>
        </w:tc>
      </w:tr>
      <w:tr w:rsidR="00B0178F" w:rsidRPr="00B0178F" w:rsidTr="00B0178F">
        <w:trPr>
          <w:trHeight w:val="1042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ind w:right="260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II.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F9594F" w:rsidRDefault="00B0178F" w:rsidP="00F9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Дейности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за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популяризиране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организацията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учебно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-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възпитателната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дейност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в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="00F9594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училище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Отговорник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Срок</w:t>
            </w:r>
          </w:p>
        </w:tc>
      </w:tr>
      <w:tr w:rsidR="00B0178F" w:rsidRPr="00B0178F" w:rsidTr="00B0178F">
        <w:trPr>
          <w:trHeight w:val="547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lastRenderedPageBreak/>
              <w:t> 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1.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Организиране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дейности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,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които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бъдат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представяни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пред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родители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  <w:r w:rsidR="00F9594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 xml:space="preserve"> обществеността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учители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lang w:eastAsia="bg-BG"/>
              </w:rPr>
              <w:t>ПДУ</w:t>
            </w:r>
          </w:p>
        </w:tc>
      </w:tr>
      <w:tr w:rsidR="00B0178F" w:rsidRPr="00B0178F" w:rsidTr="00B0178F">
        <w:trPr>
          <w:trHeight w:val="365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F9594F" w:rsidRDefault="00B0178F" w:rsidP="00B0178F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bg-BG"/>
              </w:rPr>
            </w:pP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F9594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  <w:tr w:rsidR="00B0178F" w:rsidRPr="00B0178F" w:rsidTr="00B0178F">
        <w:trPr>
          <w:trHeight w:val="456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Default="00F9594F" w:rsidP="00F9594F">
            <w:pPr>
              <w:spacing w:after="0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2.</w:t>
            </w:r>
            <w:r w:rsidR="00B0178F" w:rsidRPr="00F9594F">
              <w:rPr>
                <w:rFonts w:ascii="Calibri" w:hAnsi="Calibri" w:cs="Calibri"/>
                <w:color w:val="333333"/>
                <w:sz w:val="20"/>
                <w:szCs w:val="20"/>
              </w:rPr>
              <w:t>Екипност</w:t>
            </w:r>
            <w:r w:rsidR="00B0178F" w:rsidRPr="00F9594F">
              <w:rPr>
                <w:rFonts w:ascii="Helvetica" w:hAnsi="Helvetica" w:cs="Times New Roman"/>
                <w:color w:val="333333"/>
                <w:sz w:val="20"/>
                <w:szCs w:val="20"/>
              </w:rPr>
              <w:t xml:space="preserve"> </w:t>
            </w:r>
            <w:r w:rsidR="00B0178F" w:rsidRPr="00F9594F">
              <w:rPr>
                <w:rFonts w:ascii="Calibri" w:hAnsi="Calibri" w:cs="Calibri"/>
                <w:color w:val="333333"/>
                <w:sz w:val="20"/>
                <w:szCs w:val="20"/>
              </w:rPr>
              <w:t>и</w:t>
            </w:r>
            <w:r w:rsidR="00B0178F" w:rsidRPr="00F9594F">
              <w:rPr>
                <w:rFonts w:ascii="Helvetica" w:hAnsi="Helvetica" w:cs="Times New Roman"/>
                <w:color w:val="333333"/>
                <w:sz w:val="20"/>
                <w:szCs w:val="20"/>
              </w:rPr>
              <w:t xml:space="preserve"> </w:t>
            </w:r>
            <w:r w:rsidR="00B0178F" w:rsidRPr="00F9594F">
              <w:rPr>
                <w:rFonts w:ascii="Calibri" w:hAnsi="Calibri" w:cs="Calibri"/>
                <w:color w:val="333333"/>
                <w:sz w:val="20"/>
                <w:szCs w:val="20"/>
              </w:rPr>
              <w:t>споделяне</w:t>
            </w:r>
            <w:r w:rsidR="00B0178F" w:rsidRPr="00F9594F">
              <w:rPr>
                <w:rFonts w:ascii="Helvetica" w:hAnsi="Helvetica" w:cs="Times New Roman"/>
                <w:color w:val="333333"/>
                <w:sz w:val="20"/>
                <w:szCs w:val="20"/>
              </w:rPr>
              <w:t xml:space="preserve"> </w:t>
            </w:r>
            <w:r w:rsidR="00B0178F" w:rsidRPr="00F9594F">
              <w:rPr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  <w:r w:rsidR="00B0178F" w:rsidRPr="00F9594F">
              <w:rPr>
                <w:rFonts w:ascii="Calibri" w:hAnsi="Calibri" w:cs="Calibri"/>
                <w:color w:val="333333"/>
                <w:sz w:val="20"/>
                <w:szCs w:val="20"/>
              </w:rPr>
              <w:t>на</w:t>
            </w:r>
            <w:r w:rsidR="00B0178F" w:rsidRPr="00F9594F">
              <w:rPr>
                <w:rFonts w:ascii="Helvetica" w:hAnsi="Helvetica" w:cs="Times New Roman"/>
                <w:color w:val="333333"/>
                <w:sz w:val="20"/>
                <w:szCs w:val="20"/>
              </w:rPr>
              <w:t xml:space="preserve"> </w:t>
            </w:r>
            <w:r w:rsidR="00B0178F" w:rsidRPr="00F9594F">
              <w:rPr>
                <w:rFonts w:ascii="Calibri" w:hAnsi="Calibri" w:cs="Calibri"/>
                <w:color w:val="333333"/>
                <w:sz w:val="20"/>
                <w:szCs w:val="20"/>
              </w:rPr>
              <w:t>добри</w:t>
            </w:r>
            <w:r w:rsidR="00B0178F" w:rsidRPr="00F9594F">
              <w:rPr>
                <w:rFonts w:ascii="Helvetica" w:hAnsi="Helvetica" w:cs="Times New Roman"/>
                <w:color w:val="333333"/>
                <w:sz w:val="20"/>
                <w:szCs w:val="20"/>
              </w:rPr>
              <w:t xml:space="preserve"> </w:t>
            </w:r>
            <w:r w:rsidR="00B0178F" w:rsidRPr="00F9594F">
              <w:rPr>
                <w:rFonts w:ascii="Calibri" w:hAnsi="Calibri" w:cs="Calibri"/>
                <w:color w:val="333333"/>
                <w:sz w:val="20"/>
                <w:szCs w:val="20"/>
              </w:rPr>
              <w:t>практики</w:t>
            </w:r>
          </w:p>
          <w:p w:rsidR="00F9594F" w:rsidRPr="00F9594F" w:rsidRDefault="00F9594F" w:rsidP="00F9594F">
            <w:pPr>
              <w:spacing w:after="0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  <w:p w:rsidR="00F9594F" w:rsidRPr="00F9594F" w:rsidRDefault="00F9594F" w:rsidP="00F9594F">
            <w:pPr>
              <w:spacing w:after="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color w:val="333333"/>
                <w:sz w:val="21"/>
                <w:szCs w:val="21"/>
              </w:rPr>
              <w:t>3.</w:t>
            </w:r>
            <w:r w:rsidRPr="00F9594F">
              <w:rPr>
                <w:color w:val="333333"/>
                <w:sz w:val="21"/>
                <w:szCs w:val="21"/>
              </w:rPr>
              <w:t>Съвместни инициативи с родителската общност – организиране на туристическо пътуване с образователна и възпитателна цел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F9594F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учители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lang w:eastAsia="bg-BG"/>
              </w:rPr>
              <w:t>постоянен</w:t>
            </w:r>
          </w:p>
        </w:tc>
      </w:tr>
      <w:tr w:rsidR="00B0178F" w:rsidRPr="00B0178F" w:rsidTr="00B0178F">
        <w:trPr>
          <w:trHeight w:val="3077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178F" w:rsidRPr="00B0178F" w:rsidRDefault="00F9594F" w:rsidP="00F9594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4.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Разширяване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партньорството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взаимодействието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между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ОУ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,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родителска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общност</w:t>
            </w:r>
            <w:r w:rsidR="00B0178F" w:rsidRPr="00B017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bg-BG"/>
              </w:rPr>
              <w:t> 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социални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партньори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,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институции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организации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F9594F" w:rsidP="00F9594F">
            <w:pPr>
              <w:spacing w:after="12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 xml:space="preserve">        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учители</w:t>
            </w:r>
            <w:r w:rsidR="00B0178F"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, </w:t>
            </w:r>
            <w:r w:rsidR="00B0178F"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родители</w:t>
            </w:r>
          </w:p>
          <w:p w:rsidR="00B0178F" w:rsidRPr="00B0178F" w:rsidRDefault="00B0178F" w:rsidP="00B0178F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F9594F" w:rsidRDefault="00F9594F" w:rsidP="00B0178F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</w:pPr>
          </w:p>
          <w:p w:rsidR="00F9594F" w:rsidRDefault="00F9594F" w:rsidP="00B0178F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</w:pPr>
          </w:p>
          <w:p w:rsidR="00B0178F" w:rsidRPr="00B0178F" w:rsidRDefault="00B0178F" w:rsidP="00B0178F">
            <w:pPr>
              <w:spacing w:after="12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72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72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учебна</w:t>
            </w:r>
            <w:r w:rsidR="00F9594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2022-2023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г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  <w:p w:rsidR="00B0178F" w:rsidRPr="00B0178F" w:rsidRDefault="00B0178F" w:rsidP="00B0178F">
            <w:pPr>
              <w:spacing w:after="72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постоянен</w:t>
            </w:r>
          </w:p>
          <w:p w:rsidR="00B0178F" w:rsidRPr="00B0178F" w:rsidRDefault="00B0178F" w:rsidP="00B0178F">
            <w:pPr>
              <w:spacing w:after="72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  <w:tr w:rsidR="00B0178F" w:rsidRPr="00B0178F" w:rsidTr="00B0178F">
        <w:trPr>
          <w:trHeight w:val="470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ind w:left="28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III.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Дейности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критерии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за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отчитане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на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Отговорник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Срок</w:t>
            </w:r>
          </w:p>
        </w:tc>
      </w:tr>
    </w:tbl>
    <w:p w:rsidR="00B0178F" w:rsidRPr="00B0178F" w:rsidRDefault="00B0178F" w:rsidP="00B0178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vanish/>
          <w:color w:val="333333"/>
          <w:sz w:val="21"/>
          <w:szCs w:val="21"/>
          <w:lang w:eastAsia="bg-BG"/>
        </w:rPr>
      </w:pPr>
    </w:p>
    <w:tbl>
      <w:tblPr>
        <w:tblW w:w="97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5"/>
      </w:tblGrid>
      <w:tr w:rsidR="00B0178F" w:rsidRPr="00B0178F" w:rsidTr="00B0178F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7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B0178F" w:rsidRPr="00B0178F" w:rsidRDefault="00B0178F" w:rsidP="00B017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 </w:t>
      </w:r>
    </w:p>
    <w:p w:rsidR="00B0178F" w:rsidRPr="00B0178F" w:rsidRDefault="00B0178F" w:rsidP="00B0178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B0178F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4121"/>
        <w:gridCol w:w="2570"/>
        <w:gridCol w:w="1748"/>
      </w:tblGrid>
      <w:tr w:rsidR="00B0178F" w:rsidRPr="00B0178F" w:rsidTr="00F9594F">
        <w:trPr>
          <w:trHeight w:val="466"/>
          <w:jc w:val="center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ind w:left="24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учебно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-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възпитателните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bg-BG"/>
              </w:rPr>
              <w:t> 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резултати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  <w:tr w:rsidR="00B0178F" w:rsidRPr="00B0178F" w:rsidTr="00F9594F">
        <w:trPr>
          <w:trHeight w:val="322"/>
          <w:jc w:val="center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1.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Използване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единни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стандарти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ind w:left="2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методическо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обединение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постоянен</w:t>
            </w:r>
          </w:p>
        </w:tc>
      </w:tr>
      <w:tr w:rsidR="00B0178F" w:rsidRPr="00B0178F" w:rsidTr="00F9594F">
        <w:trPr>
          <w:trHeight w:val="950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система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за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оценка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развитието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учениците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ind w:left="2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15.09.2021 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г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.-</w:t>
            </w:r>
          </w:p>
        </w:tc>
      </w:tr>
      <w:tr w:rsidR="00B0178F" w:rsidRPr="00B0178F" w:rsidTr="00F9594F">
        <w:trPr>
          <w:trHeight w:val="518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2.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Анализ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възпитателно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-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образователния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178F" w:rsidRPr="00B0178F" w:rsidRDefault="00B0178F" w:rsidP="00B0178F">
            <w:pPr>
              <w:spacing w:after="0" w:line="240" w:lineRule="auto"/>
              <w:ind w:left="4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ind w:left="42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учители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ПС</w:t>
            </w:r>
          </w:p>
        </w:tc>
      </w:tr>
      <w:tr w:rsidR="00B0178F" w:rsidRPr="00B0178F" w:rsidTr="00F9594F">
        <w:trPr>
          <w:trHeight w:val="302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процес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-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входно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ниво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;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годишни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резултати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,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F9594F" w:rsidRDefault="00B0178F" w:rsidP="00B0178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bg-BG"/>
              </w:rPr>
            </w:pP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15.09.2021 -</w:t>
            </w:r>
          </w:p>
        </w:tc>
      </w:tr>
      <w:tr w:rsidR="00B0178F" w:rsidRPr="00B0178F" w:rsidTr="00F9594F">
        <w:trPr>
          <w:trHeight w:val="360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сравнени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предходна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година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  <w:tr w:rsidR="00B0178F" w:rsidRPr="00B0178F" w:rsidTr="00F9594F">
        <w:trPr>
          <w:trHeight w:val="725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3.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Увеличаване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извънкласни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дейности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занимания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интереси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        учители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</w:tr>
      <w:tr w:rsidR="00B0178F" w:rsidRPr="00B0178F" w:rsidTr="00F9594F">
        <w:trPr>
          <w:trHeight w:val="1109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9594F" w:rsidRDefault="00B0178F" w:rsidP="00F9594F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5.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Естетизиране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учебната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среда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  <w:p w:rsidR="00B0178F" w:rsidRPr="00B0178F" w:rsidRDefault="00B0178F" w:rsidP="00F9594F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6.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Поощряване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учениците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морални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материални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награди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 учители, персонал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         учители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 конкретни постижения</w:t>
            </w:r>
          </w:p>
        </w:tc>
      </w:tr>
      <w:tr w:rsidR="00B0178F" w:rsidRPr="00B0178F" w:rsidTr="00F9594F">
        <w:trPr>
          <w:trHeight w:val="322"/>
          <w:jc w:val="center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ind w:left="24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IV.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Дейности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за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мониторинг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контрол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на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Отговорник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Срок</w:t>
            </w:r>
          </w:p>
        </w:tc>
      </w:tr>
      <w:tr w:rsidR="00B0178F" w:rsidRPr="00B0178F" w:rsidTr="00F9594F">
        <w:trPr>
          <w:trHeight w:val="427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F9594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педагогическия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bg-BG"/>
              </w:rPr>
              <w:t>процес</w:t>
            </w: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 xml:space="preserve"> 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  <w:tr w:rsidR="00B0178F" w:rsidRPr="00B0178F" w:rsidTr="00F9594F">
        <w:trPr>
          <w:trHeight w:val="326"/>
          <w:jc w:val="center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lastRenderedPageBreak/>
              <w:t> 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1.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Проверка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ел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дневник</w:t>
            </w:r>
            <w:proofErr w:type="spellEnd"/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задължителна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ежеседмично</w:t>
            </w:r>
          </w:p>
        </w:tc>
      </w:tr>
      <w:tr w:rsidR="00B0178F" w:rsidRPr="00B0178F" w:rsidTr="00F9594F">
        <w:trPr>
          <w:trHeight w:val="437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документация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месечно</w:t>
            </w:r>
          </w:p>
        </w:tc>
      </w:tr>
      <w:tr w:rsidR="00B0178F" w:rsidRPr="00B0178F" w:rsidTr="00F9594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2.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Отчетна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финансова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документация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Директор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,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счетоводител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ежемесечно</w:t>
            </w:r>
          </w:p>
        </w:tc>
      </w:tr>
      <w:tr w:rsidR="00B0178F" w:rsidRPr="00B0178F" w:rsidTr="00F9594F">
        <w:trPr>
          <w:trHeight w:val="662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3.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Сведения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за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спазване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организацията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учебния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ден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,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присъстващи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ученици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0178F" w:rsidRPr="00F9594F" w:rsidRDefault="00F9594F" w:rsidP="00F9594F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bg-BG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  <w:tr w:rsidR="00B0178F" w:rsidRPr="00B0178F" w:rsidTr="00F9594F">
        <w:trPr>
          <w:trHeight w:val="741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4.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Контрол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отношение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качеството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F9594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Директор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</w:tr>
      <w:tr w:rsidR="00B0178F" w:rsidRPr="00B0178F" w:rsidTr="00F9594F">
        <w:trPr>
          <w:trHeight w:val="288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педагогическата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дейност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,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организацията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  <w:tr w:rsidR="00B0178F" w:rsidRPr="00B0178F" w:rsidTr="00F9594F">
        <w:trPr>
          <w:trHeight w:val="302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работата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в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учебните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часове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и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постиженията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  <w:tr w:rsidR="00B0178F" w:rsidRPr="00B0178F" w:rsidTr="00F9594F">
        <w:trPr>
          <w:trHeight w:val="437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на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 xml:space="preserve"> </w:t>
            </w:r>
            <w:r w:rsidRPr="00B0178F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bg-BG"/>
              </w:rPr>
              <w:t>учениците</w:t>
            </w:r>
            <w:r w:rsidRPr="00B0178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178F" w:rsidRPr="00B0178F" w:rsidRDefault="00B0178F" w:rsidP="00B017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</w:pPr>
            <w:r w:rsidRPr="00B017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bg-BG"/>
              </w:rPr>
              <w:t> </w:t>
            </w:r>
          </w:p>
        </w:tc>
      </w:tr>
    </w:tbl>
    <w:p w:rsidR="00F9594F" w:rsidRDefault="00F9594F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</w:pPr>
    </w:p>
    <w:p w:rsidR="00B0178F" w:rsidRPr="00F9594F" w:rsidRDefault="00F9594F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</w:pPr>
      <w:r w:rsidRPr="00B017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  <w:t>Мерките са приети на заседание на Пед</w:t>
      </w:r>
      <w:r w:rsidRPr="00F959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  <w:t xml:space="preserve">агогическия съвет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  <w:t xml:space="preserve">- </w:t>
      </w:r>
      <w:bookmarkStart w:id="11" w:name="_GoBack"/>
      <w:bookmarkEnd w:id="11"/>
      <w:r w:rsidRPr="00F959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  <w:t>Протокол №7/05</w:t>
      </w:r>
      <w:r w:rsidRPr="00B017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  <w:t>.09.20</w:t>
      </w:r>
      <w:r w:rsidRPr="00B017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bg-BG"/>
        </w:rPr>
        <w:t>2</w:t>
      </w:r>
      <w:r w:rsidRPr="00F959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  <w:t>2</w:t>
      </w:r>
      <w:r w:rsidRPr="00F959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  <w:t xml:space="preserve"> </w:t>
      </w:r>
      <w:r w:rsidRPr="00F959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  <w:t>год</w:t>
      </w:r>
      <w:r w:rsidRPr="00F959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  <w:t>ина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bg-BG"/>
        </w:rPr>
        <w:t xml:space="preserve"> и са утвърдени със заповед на Директора № 292 от 14.09.2022 г.</w:t>
      </w:r>
    </w:p>
    <w:sectPr w:rsidR="00B0178F" w:rsidRPr="00F9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050F"/>
    <w:multiLevelType w:val="multilevel"/>
    <w:tmpl w:val="A036BA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59AB"/>
    <w:multiLevelType w:val="multilevel"/>
    <w:tmpl w:val="7D4C2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D67"/>
    <w:multiLevelType w:val="multilevel"/>
    <w:tmpl w:val="F034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1178A"/>
    <w:multiLevelType w:val="multilevel"/>
    <w:tmpl w:val="5CD6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45450"/>
    <w:multiLevelType w:val="multilevel"/>
    <w:tmpl w:val="6EB0D9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430C0"/>
    <w:multiLevelType w:val="multilevel"/>
    <w:tmpl w:val="D5BE9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B30F8"/>
    <w:multiLevelType w:val="multilevel"/>
    <w:tmpl w:val="89864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96B05"/>
    <w:multiLevelType w:val="multilevel"/>
    <w:tmpl w:val="F872D3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B0686"/>
    <w:multiLevelType w:val="multilevel"/>
    <w:tmpl w:val="05B0A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E3B90"/>
    <w:multiLevelType w:val="multilevel"/>
    <w:tmpl w:val="798C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10D3B"/>
    <w:multiLevelType w:val="multilevel"/>
    <w:tmpl w:val="7424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B96270"/>
    <w:multiLevelType w:val="multilevel"/>
    <w:tmpl w:val="716A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B4680"/>
    <w:multiLevelType w:val="multilevel"/>
    <w:tmpl w:val="C3E84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9D6788"/>
    <w:multiLevelType w:val="multilevel"/>
    <w:tmpl w:val="3BF4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3B5F16"/>
    <w:multiLevelType w:val="multilevel"/>
    <w:tmpl w:val="0D9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12C46"/>
    <w:multiLevelType w:val="multilevel"/>
    <w:tmpl w:val="4EDA8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02561"/>
    <w:multiLevelType w:val="multilevel"/>
    <w:tmpl w:val="62BC1E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263B5"/>
    <w:multiLevelType w:val="multilevel"/>
    <w:tmpl w:val="BD9ED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752DE3"/>
    <w:multiLevelType w:val="multilevel"/>
    <w:tmpl w:val="43FEB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16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18"/>
  </w:num>
  <w:num w:numId="13">
    <w:abstractNumId w:val="17"/>
  </w:num>
  <w:num w:numId="14">
    <w:abstractNumId w:val="6"/>
  </w:num>
  <w:num w:numId="15">
    <w:abstractNumId w:val="7"/>
  </w:num>
  <w:num w:numId="16">
    <w:abstractNumId w:val="4"/>
  </w:num>
  <w:num w:numId="17">
    <w:abstractNumId w:val="0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F"/>
    <w:rsid w:val="00485483"/>
    <w:rsid w:val="007C77B1"/>
    <w:rsid w:val="00B0178F"/>
    <w:rsid w:val="00F9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CD91F-A88E-42BB-AD28-9F558007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rmal (Web)"/>
    <w:basedOn w:val="a"/>
    <w:uiPriority w:val="99"/>
    <w:semiHidden/>
    <w:unhideWhenUsed/>
    <w:rsid w:val="00B0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80">
    <w:name w:val="80"/>
    <w:basedOn w:val="a"/>
    <w:rsid w:val="00B0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21">
    <w:name w:val="21"/>
    <w:basedOn w:val="a"/>
    <w:rsid w:val="00B0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22">
    <w:name w:val="22"/>
    <w:basedOn w:val="a"/>
    <w:rsid w:val="00B0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90">
    <w:name w:val="90"/>
    <w:basedOn w:val="a"/>
    <w:rsid w:val="00B0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00">
    <w:name w:val="100"/>
    <w:basedOn w:val="a"/>
    <w:rsid w:val="00B0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basedOn w:val="a0"/>
    <w:uiPriority w:val="99"/>
    <w:unhideWhenUsed/>
    <w:rsid w:val="00B0178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95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_ribaritsa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1</cp:revision>
  <cp:lastPrinted>2022-09-26T07:10:00Z</cp:lastPrinted>
  <dcterms:created xsi:type="dcterms:W3CDTF">2022-09-26T06:51:00Z</dcterms:created>
  <dcterms:modified xsi:type="dcterms:W3CDTF">2022-09-26T08:01:00Z</dcterms:modified>
</cp:coreProperties>
</file>