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A1" w:rsidRPr="00302815" w:rsidRDefault="00186159">
      <w:pPr>
        <w:pStyle w:val="1"/>
        <w:spacing w:before="73"/>
        <w:ind w:left="462" w:right="269"/>
        <w:jc w:val="center"/>
        <w:rPr>
          <w:lang w:val="en-US"/>
        </w:rPr>
      </w:pPr>
      <w:r>
        <w:t>УТВЪРЖДАВАМ:</w:t>
      </w:r>
      <w:r>
        <w:rPr>
          <w:spacing w:val="59"/>
        </w:rPr>
        <w:t xml:space="preserve"> </w:t>
      </w:r>
    </w:p>
    <w:p w:rsidR="000404A1" w:rsidRDefault="00302815">
      <w:pPr>
        <w:spacing w:before="43"/>
        <w:ind w:left="5783"/>
        <w:rPr>
          <w:b/>
          <w:sz w:val="24"/>
        </w:rPr>
      </w:pPr>
      <w:r>
        <w:rPr>
          <w:b/>
          <w:sz w:val="24"/>
        </w:rPr>
        <w:t>АНДРИАНА БЕЛЧЕВА</w:t>
      </w:r>
      <w:r w:rsidR="00186159">
        <w:rPr>
          <w:b/>
          <w:sz w:val="24"/>
        </w:rPr>
        <w:t xml:space="preserve"> –</w:t>
      </w:r>
    </w:p>
    <w:p w:rsidR="000404A1" w:rsidRDefault="00302815">
      <w:pPr>
        <w:spacing w:before="42"/>
        <w:ind w:left="5783"/>
        <w:rPr>
          <w:b/>
          <w:sz w:val="24"/>
        </w:rPr>
      </w:pPr>
      <w:r>
        <w:rPr>
          <w:b/>
          <w:sz w:val="24"/>
        </w:rPr>
        <w:t>ДИРЕКТОР</w:t>
      </w:r>
    </w:p>
    <w:p w:rsidR="000404A1" w:rsidRDefault="00302815">
      <w:pPr>
        <w:pStyle w:val="a3"/>
        <w:spacing w:before="36"/>
        <w:ind w:left="5759" w:firstLine="0"/>
        <w:jc w:val="left"/>
      </w:pPr>
      <w:r>
        <w:t>(Заповед № 105/30.11.2018</w:t>
      </w:r>
      <w:r w:rsidR="00186159">
        <w:t xml:space="preserve"> г.)</w:t>
      </w:r>
    </w:p>
    <w:p w:rsidR="000404A1" w:rsidRDefault="000404A1">
      <w:pPr>
        <w:pStyle w:val="a3"/>
        <w:spacing w:before="8"/>
        <w:ind w:left="0" w:firstLine="0"/>
        <w:jc w:val="left"/>
        <w:rPr>
          <w:sz w:val="31"/>
        </w:rPr>
      </w:pPr>
    </w:p>
    <w:p w:rsidR="000404A1" w:rsidRDefault="00186159">
      <w:pPr>
        <w:pStyle w:val="1"/>
        <w:ind w:left="462" w:right="459"/>
        <w:jc w:val="center"/>
      </w:pPr>
      <w:r>
        <w:t>ВЪТРЕШНИ ПРАВИЛА</w:t>
      </w:r>
    </w:p>
    <w:p w:rsidR="000404A1" w:rsidRDefault="00186159">
      <w:pPr>
        <w:spacing w:before="41" w:line="276" w:lineRule="auto"/>
        <w:ind w:left="462" w:right="459"/>
        <w:jc w:val="center"/>
        <w:rPr>
          <w:b/>
          <w:sz w:val="24"/>
        </w:rPr>
      </w:pPr>
      <w:r>
        <w:rPr>
          <w:b/>
          <w:sz w:val="24"/>
        </w:rPr>
        <w:t>ЗА ПРЕДОСТАВЯНЕ НА ДОС</w:t>
      </w:r>
      <w:r w:rsidR="00302815">
        <w:rPr>
          <w:b/>
          <w:sz w:val="24"/>
        </w:rPr>
        <w:t>ТЪП ДО ОБЩЕСТВЕНА ИНФОРМАЦИЯ В</w:t>
      </w:r>
      <w:r>
        <w:rPr>
          <w:b/>
          <w:sz w:val="24"/>
        </w:rPr>
        <w:t xml:space="preserve"> </w:t>
      </w:r>
    </w:p>
    <w:p w:rsidR="00302815" w:rsidRDefault="00302815">
      <w:pPr>
        <w:spacing w:before="41" w:line="276" w:lineRule="auto"/>
        <w:ind w:left="462" w:right="459"/>
        <w:jc w:val="center"/>
        <w:rPr>
          <w:b/>
          <w:sz w:val="24"/>
        </w:rPr>
      </w:pPr>
      <w:r>
        <w:rPr>
          <w:b/>
          <w:sz w:val="24"/>
        </w:rPr>
        <w:t>НУ“СВЕТИ ПАИСИЙ ХИЛЕНДАРСКИ“, С.ЗИМНИЦА, ОБЩ.МЪГЛИЖ, ОБЛ.СТАРА ЗАГОРА</w:t>
      </w:r>
    </w:p>
    <w:p w:rsidR="000404A1" w:rsidRDefault="000404A1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404A1" w:rsidRDefault="00186159">
      <w:pPr>
        <w:ind w:left="826"/>
        <w:rPr>
          <w:b/>
          <w:sz w:val="24"/>
        </w:rPr>
      </w:pPr>
      <w:r>
        <w:rPr>
          <w:b/>
          <w:sz w:val="24"/>
        </w:rPr>
        <w:t>РАЗДЕЛ І</w:t>
      </w:r>
    </w:p>
    <w:p w:rsidR="000404A1" w:rsidRDefault="00186159">
      <w:pPr>
        <w:spacing w:before="41"/>
        <w:ind w:left="826"/>
        <w:rPr>
          <w:b/>
          <w:sz w:val="24"/>
        </w:rPr>
      </w:pPr>
      <w:r>
        <w:rPr>
          <w:b/>
          <w:sz w:val="24"/>
        </w:rPr>
        <w:t>ОБЩИ ПОЛОЖЕНИЯ</w:t>
      </w:r>
    </w:p>
    <w:p w:rsidR="000404A1" w:rsidRDefault="000404A1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0404A1" w:rsidRDefault="00186159">
      <w:pPr>
        <w:pStyle w:val="a4"/>
        <w:numPr>
          <w:ilvl w:val="0"/>
          <w:numId w:val="16"/>
        </w:numPr>
        <w:tabs>
          <w:tab w:val="left" w:pos="1084"/>
        </w:tabs>
        <w:spacing w:line="276" w:lineRule="auto"/>
        <w:ind w:right="110" w:firstLine="708"/>
        <w:jc w:val="both"/>
        <w:rPr>
          <w:sz w:val="24"/>
        </w:rPr>
      </w:pPr>
      <w:r>
        <w:rPr>
          <w:sz w:val="24"/>
        </w:rPr>
        <w:t>Правилата за организацията на работата н</w:t>
      </w:r>
      <w:r w:rsidR="00302815">
        <w:rPr>
          <w:sz w:val="24"/>
        </w:rPr>
        <w:t>а НУ4Св.П.Хилендарски“</w:t>
      </w:r>
      <w:r>
        <w:rPr>
          <w:sz w:val="24"/>
        </w:rPr>
        <w:t xml:space="preserve"> за приложение на Закона за достъп до обществена информация (ЗДОИ), наричани за краткост „правила/та“, уреждат приемането, регистрирането, разпределянето, разглеждането на заявления и </w:t>
      </w:r>
      <w:r>
        <w:rPr>
          <w:sz w:val="24"/>
        </w:rPr>
        <w:t>устни запитвания за достъп до обществена информация, изготвянето на решения за предоставяне на обществена информация или за отказ съгласно разпоредбите на този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закон.</w:t>
      </w:r>
    </w:p>
    <w:p w:rsidR="000404A1" w:rsidRDefault="00186159">
      <w:pPr>
        <w:pStyle w:val="a4"/>
        <w:numPr>
          <w:ilvl w:val="0"/>
          <w:numId w:val="16"/>
        </w:numPr>
        <w:tabs>
          <w:tab w:val="left" w:pos="1067"/>
        </w:tabs>
        <w:spacing w:before="2"/>
        <w:ind w:left="1066" w:hanging="240"/>
        <w:rPr>
          <w:sz w:val="24"/>
        </w:rPr>
      </w:pPr>
      <w:r>
        <w:rPr>
          <w:sz w:val="24"/>
        </w:rPr>
        <w:t>Предмет на правилата</w:t>
      </w:r>
      <w:r>
        <w:rPr>
          <w:spacing w:val="-3"/>
          <w:sz w:val="24"/>
        </w:rPr>
        <w:t xml:space="preserve"> </w:t>
      </w:r>
      <w:r>
        <w:rPr>
          <w:sz w:val="24"/>
        </w:rPr>
        <w:t>са:</w:t>
      </w:r>
    </w:p>
    <w:p w:rsidR="000404A1" w:rsidRDefault="00186159">
      <w:pPr>
        <w:pStyle w:val="a3"/>
        <w:spacing w:before="41" w:line="276" w:lineRule="auto"/>
        <w:ind w:firstLine="707"/>
        <w:jc w:val="left"/>
      </w:pPr>
      <w:r>
        <w:t>а) приемане, регистриране и отговор на устни запитвания за достъп до обществена информация;</w:t>
      </w:r>
    </w:p>
    <w:p w:rsidR="000404A1" w:rsidRDefault="00186159">
      <w:pPr>
        <w:pStyle w:val="a3"/>
        <w:spacing w:before="1" w:line="276" w:lineRule="auto"/>
        <w:ind w:firstLine="707"/>
        <w:jc w:val="left"/>
      </w:pPr>
      <w:r>
        <w:t>б) приемане, регистриране и разпределяне на заявленията за достъп до обществена информация;</w:t>
      </w:r>
    </w:p>
    <w:p w:rsidR="000404A1" w:rsidRDefault="00186159">
      <w:pPr>
        <w:pStyle w:val="a3"/>
        <w:spacing w:line="275" w:lineRule="exact"/>
        <w:ind w:left="826" w:firstLine="0"/>
        <w:jc w:val="left"/>
      </w:pPr>
      <w:r>
        <w:t>в) срокове за разглеждане на заявленията за достъп до обществена информа</w:t>
      </w:r>
      <w:r>
        <w:t>ция;</w:t>
      </w:r>
    </w:p>
    <w:p w:rsidR="000404A1" w:rsidRDefault="00186159">
      <w:pPr>
        <w:pStyle w:val="a3"/>
        <w:spacing w:before="41" w:line="276" w:lineRule="auto"/>
        <w:ind w:right="717" w:firstLine="707"/>
        <w:jc w:val="left"/>
      </w:pPr>
      <w:r>
        <w:t>г) изготвяне на решения за предоставяне или за отказ за предоставяне на обществена информация;</w:t>
      </w:r>
    </w:p>
    <w:p w:rsidR="000404A1" w:rsidRDefault="00186159">
      <w:pPr>
        <w:pStyle w:val="a3"/>
        <w:spacing w:before="2"/>
        <w:ind w:left="826" w:firstLine="0"/>
        <w:jc w:val="left"/>
      </w:pPr>
      <w:r>
        <w:t>д) форми за предоставяне на достъп до обществена информация;</w:t>
      </w:r>
    </w:p>
    <w:p w:rsidR="000404A1" w:rsidRDefault="00186159">
      <w:pPr>
        <w:pStyle w:val="a3"/>
        <w:spacing w:before="40" w:line="276" w:lineRule="auto"/>
        <w:ind w:firstLine="707"/>
        <w:jc w:val="left"/>
      </w:pPr>
      <w:r>
        <w:t>е) дължими разходи и начини за заплащането им при предоставяне на достъп до обществена информац</w:t>
      </w:r>
      <w:r>
        <w:t>ия.</w:t>
      </w:r>
    </w:p>
    <w:p w:rsidR="000404A1" w:rsidRDefault="00186159">
      <w:pPr>
        <w:pStyle w:val="a4"/>
        <w:numPr>
          <w:ilvl w:val="0"/>
          <w:numId w:val="16"/>
        </w:numPr>
        <w:tabs>
          <w:tab w:val="left" w:pos="1153"/>
        </w:tabs>
        <w:spacing w:line="278" w:lineRule="auto"/>
        <w:ind w:right="111" w:firstLine="708"/>
        <w:rPr>
          <w:sz w:val="24"/>
        </w:rPr>
      </w:pPr>
      <w:r>
        <w:rPr>
          <w:sz w:val="24"/>
        </w:rPr>
        <w:t>Устните запитвания и писмените заявления за предоставяне на достъп до обществена информация се</w:t>
      </w:r>
      <w:r w:rsidR="00302815">
        <w:rPr>
          <w:sz w:val="24"/>
        </w:rPr>
        <w:t xml:space="preserve"> приемат и регистрират от секретаря на училището</w:t>
      </w:r>
      <w:r>
        <w:rPr>
          <w:sz w:val="24"/>
        </w:rPr>
        <w:t>.</w:t>
      </w:r>
    </w:p>
    <w:p w:rsidR="000404A1" w:rsidRDefault="00186159">
      <w:pPr>
        <w:pStyle w:val="a4"/>
        <w:numPr>
          <w:ilvl w:val="0"/>
          <w:numId w:val="16"/>
        </w:numPr>
        <w:tabs>
          <w:tab w:val="left" w:pos="1141"/>
        </w:tabs>
        <w:spacing w:line="276" w:lineRule="auto"/>
        <w:ind w:right="107" w:firstLine="708"/>
        <w:jc w:val="both"/>
        <w:rPr>
          <w:sz w:val="24"/>
        </w:rPr>
      </w:pPr>
      <w:r>
        <w:rPr>
          <w:sz w:val="24"/>
        </w:rPr>
        <w:t xml:space="preserve">Дейността по приемането, регистрирането и разглеждането на заявления за предоставяне на достъп до обществена </w:t>
      </w:r>
      <w:r>
        <w:rPr>
          <w:sz w:val="24"/>
        </w:rPr>
        <w:t>информация по реда на ЗДОИ се организира и к</w:t>
      </w:r>
      <w:r w:rsidR="00302815">
        <w:rPr>
          <w:sz w:val="24"/>
        </w:rPr>
        <w:t>оординира от директора на училището.</w:t>
      </w:r>
    </w:p>
    <w:p w:rsidR="000404A1" w:rsidRDefault="000404A1">
      <w:pPr>
        <w:pStyle w:val="a3"/>
        <w:spacing w:before="7"/>
        <w:ind w:left="0" w:firstLine="0"/>
        <w:jc w:val="left"/>
        <w:rPr>
          <w:sz w:val="27"/>
        </w:rPr>
      </w:pPr>
    </w:p>
    <w:p w:rsidR="000404A1" w:rsidRDefault="00186159">
      <w:pPr>
        <w:pStyle w:val="1"/>
      </w:pPr>
      <w:r>
        <w:t>РАЗДЕЛ ІІ</w:t>
      </w:r>
    </w:p>
    <w:p w:rsidR="000404A1" w:rsidRDefault="00186159">
      <w:pPr>
        <w:spacing w:before="41" w:line="276" w:lineRule="auto"/>
        <w:ind w:left="118" w:firstLine="707"/>
        <w:rPr>
          <w:b/>
          <w:sz w:val="24"/>
        </w:rPr>
      </w:pPr>
      <w:r>
        <w:rPr>
          <w:b/>
          <w:sz w:val="24"/>
        </w:rPr>
        <w:t>ПРИЕМАНЕ, РЕГИСТРИРАНЕ И ОТГОВОР НА УСТНИ ЗАПИТВАНИЯ ЗА ДОСТЪП ДО ОБЩЕСТВЕНА ИНФОРМАЦИЯ</w:t>
      </w:r>
    </w:p>
    <w:p w:rsidR="000404A1" w:rsidRDefault="000404A1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0404A1" w:rsidRDefault="00186159">
      <w:pPr>
        <w:pStyle w:val="a4"/>
        <w:numPr>
          <w:ilvl w:val="0"/>
          <w:numId w:val="16"/>
        </w:numPr>
        <w:tabs>
          <w:tab w:val="left" w:pos="1067"/>
        </w:tabs>
        <w:ind w:left="1066" w:hanging="240"/>
        <w:rPr>
          <w:sz w:val="24"/>
        </w:rPr>
      </w:pPr>
      <w:r>
        <w:rPr>
          <w:sz w:val="24"/>
        </w:rPr>
        <w:t>Устните запитва</w:t>
      </w:r>
      <w:r w:rsidR="00302815">
        <w:rPr>
          <w:sz w:val="24"/>
        </w:rPr>
        <w:t>ния по ЗДОИ се приемат от ЗАС</w:t>
      </w:r>
      <w:r>
        <w:rPr>
          <w:sz w:val="24"/>
        </w:rPr>
        <w:t>.</w:t>
      </w:r>
    </w:p>
    <w:p w:rsidR="000404A1" w:rsidRDefault="00302815">
      <w:pPr>
        <w:pStyle w:val="a4"/>
        <w:numPr>
          <w:ilvl w:val="0"/>
          <w:numId w:val="16"/>
        </w:numPr>
        <w:tabs>
          <w:tab w:val="left" w:pos="1180"/>
        </w:tabs>
        <w:spacing w:before="41" w:line="276" w:lineRule="auto"/>
        <w:ind w:right="109" w:firstLine="708"/>
        <w:jc w:val="both"/>
        <w:rPr>
          <w:sz w:val="24"/>
        </w:rPr>
      </w:pPr>
      <w:r>
        <w:rPr>
          <w:sz w:val="24"/>
        </w:rPr>
        <w:t>С</w:t>
      </w:r>
      <w:r w:rsidR="00186159">
        <w:rPr>
          <w:sz w:val="24"/>
        </w:rPr>
        <w:t>ъставя</w:t>
      </w:r>
      <w:r>
        <w:rPr>
          <w:sz w:val="24"/>
        </w:rPr>
        <w:t xml:space="preserve"> се</w:t>
      </w:r>
      <w:r w:rsidR="00186159">
        <w:rPr>
          <w:sz w:val="24"/>
        </w:rPr>
        <w:t xml:space="preserve"> протокол за запитванията, като се отбелязват: трите имена/наименованието и седалището на заявителя, датата на запитването, поисканата информация, предпочитана форма, в която да е предоставен достъпът, пощенски адрес за вр</w:t>
      </w:r>
      <w:r w:rsidR="00186159">
        <w:rPr>
          <w:sz w:val="24"/>
        </w:rPr>
        <w:t>ъзка със заявителя, електронна поща. Протоколът се докладва незабавно на</w:t>
      </w:r>
      <w:r w:rsidR="00186159"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 w:rsidR="00186159">
        <w:rPr>
          <w:sz w:val="24"/>
        </w:rPr>
        <w:t>.</w:t>
      </w:r>
    </w:p>
    <w:p w:rsidR="000404A1" w:rsidRDefault="00186159">
      <w:pPr>
        <w:pStyle w:val="a4"/>
        <w:numPr>
          <w:ilvl w:val="0"/>
          <w:numId w:val="16"/>
        </w:numPr>
        <w:tabs>
          <w:tab w:val="left" w:pos="1110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 xml:space="preserve">За предоставяне на достъп до обществена информация по устно запитване се дължат разходи съгласно определените от </w:t>
      </w:r>
      <w:r w:rsidR="00302815">
        <w:rPr>
          <w:sz w:val="24"/>
        </w:rPr>
        <w:t>училището нормативи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които</w:t>
      </w:r>
    </w:p>
    <w:p w:rsidR="000404A1" w:rsidRDefault="000404A1">
      <w:pPr>
        <w:spacing w:line="276" w:lineRule="auto"/>
        <w:rPr>
          <w:sz w:val="24"/>
        </w:rPr>
        <w:sectPr w:rsidR="000404A1">
          <w:type w:val="continuous"/>
          <w:pgSz w:w="11910" w:h="16840"/>
          <w:pgMar w:top="1040" w:right="1020" w:bottom="280" w:left="1300" w:header="720" w:footer="720" w:gutter="0"/>
          <w:cols w:space="720"/>
        </w:sectPr>
      </w:pPr>
    </w:p>
    <w:p w:rsidR="000404A1" w:rsidRDefault="00186159">
      <w:pPr>
        <w:pStyle w:val="a3"/>
        <w:spacing w:before="68" w:line="278" w:lineRule="auto"/>
        <w:ind w:firstLine="0"/>
        <w:jc w:val="left"/>
      </w:pPr>
      <w:r>
        <w:lastRenderedPageBreak/>
        <w:t>следва да са съобразени с материалните разходи за предоставянето й (с формата на предоставяне и с вида на носителя).</w:t>
      </w:r>
    </w:p>
    <w:p w:rsidR="000404A1" w:rsidRDefault="000404A1">
      <w:pPr>
        <w:pStyle w:val="a3"/>
        <w:spacing w:before="8"/>
        <w:ind w:left="0" w:firstLine="0"/>
        <w:jc w:val="left"/>
        <w:rPr>
          <w:sz w:val="27"/>
        </w:rPr>
      </w:pPr>
    </w:p>
    <w:p w:rsidR="000404A1" w:rsidRDefault="00186159">
      <w:pPr>
        <w:pStyle w:val="1"/>
      </w:pPr>
      <w:r>
        <w:t>РАЗДЕЛ ІІІ</w:t>
      </w:r>
    </w:p>
    <w:p w:rsidR="000404A1" w:rsidRDefault="00186159">
      <w:pPr>
        <w:spacing w:before="41" w:line="278" w:lineRule="auto"/>
        <w:ind w:left="118" w:right="114" w:firstLine="707"/>
        <w:jc w:val="both"/>
        <w:rPr>
          <w:b/>
          <w:sz w:val="24"/>
        </w:rPr>
      </w:pPr>
      <w:r>
        <w:rPr>
          <w:b/>
          <w:sz w:val="24"/>
        </w:rPr>
        <w:t>ПРИЕМАНЕ, РЕГИСТРИРАНЕ И РАЗПРЕДЕЛЯНЕ НА ЗАЯВЛЕНИЯ ЗА ДОСТЪП ДО ОБЩЕСТВЕНА ИНФОРМАЦИЯ</w:t>
      </w:r>
    </w:p>
    <w:p w:rsidR="000404A1" w:rsidRDefault="000404A1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0404A1" w:rsidRDefault="00186159">
      <w:pPr>
        <w:pStyle w:val="a4"/>
        <w:numPr>
          <w:ilvl w:val="0"/>
          <w:numId w:val="16"/>
        </w:numPr>
        <w:tabs>
          <w:tab w:val="left" w:pos="1072"/>
        </w:tabs>
        <w:spacing w:line="276" w:lineRule="auto"/>
        <w:ind w:right="112" w:firstLine="708"/>
        <w:jc w:val="both"/>
        <w:rPr>
          <w:sz w:val="24"/>
        </w:rPr>
      </w:pPr>
      <w:r>
        <w:rPr>
          <w:sz w:val="24"/>
        </w:rPr>
        <w:t>Писмените искания, наричани за краткост „заявления“, се приемат и регистрират в деня</w:t>
      </w:r>
      <w:r w:rsidR="00302815">
        <w:rPr>
          <w:sz w:val="24"/>
        </w:rPr>
        <w:t xml:space="preserve"> на тяхното постъпване</w:t>
      </w:r>
      <w:r>
        <w:rPr>
          <w:sz w:val="24"/>
        </w:rPr>
        <w:t>.</w:t>
      </w:r>
    </w:p>
    <w:p w:rsidR="000404A1" w:rsidRDefault="00186159">
      <w:pPr>
        <w:pStyle w:val="a4"/>
        <w:numPr>
          <w:ilvl w:val="0"/>
          <w:numId w:val="16"/>
        </w:numPr>
        <w:tabs>
          <w:tab w:val="left" w:pos="1067"/>
        </w:tabs>
        <w:spacing w:before="2"/>
        <w:ind w:left="1066" w:hanging="240"/>
        <w:rPr>
          <w:sz w:val="24"/>
        </w:rPr>
      </w:pPr>
      <w:r>
        <w:rPr>
          <w:sz w:val="24"/>
        </w:rPr>
        <w:t>Заявленията следва задължително да</w:t>
      </w:r>
      <w:r>
        <w:rPr>
          <w:spacing w:val="-5"/>
          <w:sz w:val="24"/>
        </w:rPr>
        <w:t xml:space="preserve"> </w:t>
      </w:r>
      <w:r>
        <w:rPr>
          <w:sz w:val="24"/>
        </w:rPr>
        <w:t>съдържат:</w:t>
      </w:r>
    </w:p>
    <w:p w:rsidR="000404A1" w:rsidRDefault="00186159">
      <w:pPr>
        <w:pStyle w:val="a3"/>
        <w:spacing w:before="40" w:line="276" w:lineRule="auto"/>
        <w:ind w:left="826" w:right="1492" w:firstLine="0"/>
        <w:jc w:val="left"/>
      </w:pPr>
      <w:r>
        <w:t>а) трите имена, съответно наименованието и седалището на заявителя; б) описани</w:t>
      </w:r>
      <w:r>
        <w:t>е на исканата информация;</w:t>
      </w:r>
    </w:p>
    <w:p w:rsidR="000404A1" w:rsidRDefault="00186159">
      <w:pPr>
        <w:pStyle w:val="a3"/>
        <w:spacing w:line="278" w:lineRule="auto"/>
        <w:ind w:left="826" w:right="717" w:firstLine="0"/>
        <w:jc w:val="left"/>
      </w:pPr>
      <w:r>
        <w:t>в) предпочитаната форма за предоставяне на достъп до исканата информация; г) адрес за кореспонденция със заявителя;</w:t>
      </w:r>
    </w:p>
    <w:p w:rsidR="000404A1" w:rsidRDefault="00186159">
      <w:pPr>
        <w:pStyle w:val="a3"/>
        <w:spacing w:line="272" w:lineRule="exact"/>
        <w:ind w:left="826" w:firstLine="0"/>
        <w:jc w:val="left"/>
      </w:pPr>
      <w:r>
        <w:t>д) дата и подпис на заявителя.</w:t>
      </w:r>
    </w:p>
    <w:p w:rsidR="000404A1" w:rsidRDefault="00186159">
      <w:pPr>
        <w:pStyle w:val="a4"/>
        <w:numPr>
          <w:ilvl w:val="0"/>
          <w:numId w:val="16"/>
        </w:numPr>
        <w:tabs>
          <w:tab w:val="left" w:pos="1225"/>
        </w:tabs>
        <w:spacing w:before="40" w:line="276" w:lineRule="auto"/>
        <w:ind w:right="116" w:firstLine="708"/>
        <w:jc w:val="both"/>
        <w:rPr>
          <w:sz w:val="24"/>
        </w:rPr>
      </w:pPr>
      <w:r>
        <w:rPr>
          <w:sz w:val="24"/>
        </w:rPr>
        <w:t xml:space="preserve">Заявленията се </w:t>
      </w:r>
      <w:r w:rsidR="00302815">
        <w:rPr>
          <w:sz w:val="24"/>
        </w:rPr>
        <w:t>адресират до Директора на училището</w:t>
      </w:r>
      <w:r>
        <w:rPr>
          <w:sz w:val="24"/>
        </w:rPr>
        <w:t xml:space="preserve"> и се регистрират в общия входящ дне</w:t>
      </w:r>
      <w:r w:rsidR="00302815">
        <w:rPr>
          <w:sz w:val="24"/>
        </w:rPr>
        <w:t xml:space="preserve">вник </w:t>
      </w:r>
      <w:r>
        <w:rPr>
          <w:sz w:val="24"/>
        </w:rPr>
        <w:t>, чрез входящ номер, дата и час на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постъпване.</w:t>
      </w:r>
    </w:p>
    <w:p w:rsidR="000404A1" w:rsidRDefault="00186159">
      <w:pPr>
        <w:pStyle w:val="a4"/>
        <w:numPr>
          <w:ilvl w:val="0"/>
          <w:numId w:val="16"/>
        </w:numPr>
        <w:tabs>
          <w:tab w:val="left" w:pos="1209"/>
        </w:tabs>
        <w:spacing w:before="1" w:line="276" w:lineRule="auto"/>
        <w:ind w:right="113" w:firstLine="708"/>
        <w:jc w:val="both"/>
        <w:rPr>
          <w:sz w:val="24"/>
        </w:rPr>
      </w:pPr>
      <w:r>
        <w:rPr>
          <w:sz w:val="24"/>
        </w:rPr>
        <w:t>Всички допълнително постъпили или създадени документи, които са по повод или в отговор на вече регистрирано заявление, носят регистрационния номер на заявлението и съответната дата 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постъпване.</w:t>
      </w:r>
    </w:p>
    <w:p w:rsidR="000404A1" w:rsidRDefault="00186159" w:rsidP="00302815">
      <w:pPr>
        <w:pStyle w:val="a4"/>
        <w:numPr>
          <w:ilvl w:val="0"/>
          <w:numId w:val="16"/>
        </w:numPr>
        <w:tabs>
          <w:tab w:val="left" w:pos="1295"/>
        </w:tabs>
        <w:spacing w:line="276" w:lineRule="auto"/>
        <w:ind w:right="109"/>
        <w:rPr>
          <w:sz w:val="24"/>
        </w:rPr>
      </w:pPr>
      <w:r>
        <w:rPr>
          <w:sz w:val="24"/>
        </w:rPr>
        <w:t>По</w:t>
      </w:r>
      <w:r>
        <w:rPr>
          <w:sz w:val="24"/>
        </w:rPr>
        <w:t>лучените заявления по електронен път на обявенат</w:t>
      </w:r>
      <w:r w:rsidR="00302815">
        <w:rPr>
          <w:sz w:val="24"/>
        </w:rPr>
        <w:t xml:space="preserve">а на официалната страница на </w:t>
      </w:r>
      <w:r>
        <w:rPr>
          <w:sz w:val="24"/>
        </w:rPr>
        <w:t xml:space="preserve"> електронна поща – </w:t>
      </w:r>
      <w:hyperlink r:id="rId8" w:history="1">
        <w:r w:rsidR="00302815" w:rsidRPr="00F97E62">
          <w:rPr>
            <w:rStyle w:val="a5"/>
            <w:sz w:val="24"/>
            <w:lang w:val="en-US"/>
          </w:rPr>
          <w:t>nuzimni@abv.bg</w:t>
        </w:r>
        <w:r w:rsidR="00302815" w:rsidRPr="00F97E62">
          <w:rPr>
            <w:rStyle w:val="a5"/>
            <w:sz w:val="24"/>
          </w:rPr>
          <w:t xml:space="preserve">, </w:t>
        </w:r>
      </w:hyperlink>
      <w:r>
        <w:rPr>
          <w:sz w:val="24"/>
        </w:rPr>
        <w:t>както и получените заявления по факс, се предават за регистриране в деня н</w:t>
      </w:r>
      <w:r w:rsidR="00302815">
        <w:rPr>
          <w:sz w:val="24"/>
        </w:rPr>
        <w:t xml:space="preserve">а постъпването им </w:t>
      </w:r>
      <w:r>
        <w:rPr>
          <w:sz w:val="24"/>
        </w:rPr>
        <w:t>. От същия адрес –</w:t>
      </w:r>
      <w:r w:rsidR="00302815" w:rsidRPr="00302815">
        <w:rPr>
          <w:lang w:val="en-US"/>
        </w:rPr>
        <w:t xml:space="preserve"> </w:t>
      </w:r>
      <w:proofErr w:type="spellStart"/>
      <w:r w:rsidR="00302815" w:rsidRPr="00302815">
        <w:rPr>
          <w:sz w:val="24"/>
        </w:rPr>
        <w:t>nuzimni@abv</w:t>
      </w:r>
      <w:proofErr w:type="spellEnd"/>
      <w:r w:rsidR="00302815" w:rsidRPr="00302815">
        <w:rPr>
          <w:sz w:val="24"/>
        </w:rPr>
        <w:t>.</w:t>
      </w:r>
      <w:proofErr w:type="spellStart"/>
      <w:r w:rsidR="00302815" w:rsidRPr="00302815">
        <w:rPr>
          <w:sz w:val="24"/>
        </w:rPr>
        <w:t>bg</w:t>
      </w:r>
      <w:proofErr w:type="spellEnd"/>
      <w:r w:rsidR="00302815" w:rsidRPr="00302815">
        <w:rPr>
          <w:sz w:val="24"/>
        </w:rPr>
        <w:t>,</w:t>
      </w:r>
      <w:r>
        <w:rPr>
          <w:sz w:val="24"/>
        </w:rPr>
        <w:t xml:space="preserve"> </w:t>
      </w:r>
      <w:hyperlink r:id="rId9">
        <w:r>
          <w:rPr>
            <w:sz w:val="24"/>
          </w:rPr>
          <w:t>,</w:t>
        </w:r>
      </w:hyperlink>
      <w:r>
        <w:rPr>
          <w:sz w:val="24"/>
        </w:rPr>
        <w:t xml:space="preserve"> се изпраща и отговорът до заявител, пожелал да получи исканата информация на посочена от него електронна</w:t>
      </w:r>
      <w:r>
        <w:rPr>
          <w:spacing w:val="-7"/>
          <w:sz w:val="24"/>
        </w:rPr>
        <w:t xml:space="preserve"> </w:t>
      </w:r>
      <w:r>
        <w:rPr>
          <w:sz w:val="24"/>
        </w:rPr>
        <w:t>поща.</w:t>
      </w:r>
    </w:p>
    <w:p w:rsidR="000404A1" w:rsidRDefault="00186159">
      <w:pPr>
        <w:pStyle w:val="a4"/>
        <w:numPr>
          <w:ilvl w:val="0"/>
          <w:numId w:val="16"/>
        </w:numPr>
        <w:tabs>
          <w:tab w:val="left" w:pos="1302"/>
        </w:tabs>
        <w:spacing w:line="278" w:lineRule="auto"/>
        <w:ind w:right="118" w:firstLine="708"/>
        <w:jc w:val="both"/>
        <w:rPr>
          <w:sz w:val="24"/>
        </w:rPr>
      </w:pPr>
      <w:r>
        <w:rPr>
          <w:sz w:val="24"/>
        </w:rPr>
        <w:t>В деня на регистрирането им, писмените заявления се предоставят на компетентното лице по т.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</w:p>
    <w:p w:rsidR="000404A1" w:rsidRDefault="00302815">
      <w:pPr>
        <w:pStyle w:val="a4"/>
        <w:numPr>
          <w:ilvl w:val="0"/>
          <w:numId w:val="16"/>
        </w:numPr>
        <w:tabs>
          <w:tab w:val="left" w:pos="1331"/>
        </w:tabs>
        <w:spacing w:line="276" w:lineRule="auto"/>
        <w:ind w:right="109" w:firstLine="708"/>
        <w:jc w:val="both"/>
        <w:rPr>
          <w:sz w:val="24"/>
        </w:rPr>
      </w:pPr>
      <w:r>
        <w:rPr>
          <w:sz w:val="24"/>
        </w:rPr>
        <w:t>Определено от директора</w:t>
      </w:r>
      <w:r w:rsidR="00186159">
        <w:rPr>
          <w:sz w:val="24"/>
        </w:rPr>
        <w:t xml:space="preserve"> длъжностно лице поддържа Регистър на заявленията за достъп до обществена информация. В регистъра се вписват: пореден номер, входящият </w:t>
      </w:r>
      <w:r w:rsidR="00186159">
        <w:rPr>
          <w:sz w:val="24"/>
        </w:rPr>
        <w:t>номер от регистратурата, трите имена/наименованието и седалището на заявителя, поисканата информация, предпочитана форма, в която да е предоставен достъпът, адрес за връзка със заявителя, дата и номер на решението, с което е предоставен или отказан достъпъ</w:t>
      </w:r>
      <w:r w:rsidR="00186159">
        <w:rPr>
          <w:sz w:val="24"/>
        </w:rPr>
        <w:t>т до обществена информация, кой издава</w:t>
      </w:r>
      <w:r w:rsidR="00186159">
        <w:rPr>
          <w:spacing w:val="-7"/>
          <w:sz w:val="24"/>
        </w:rPr>
        <w:t xml:space="preserve"> </w:t>
      </w:r>
      <w:r w:rsidR="00186159">
        <w:rPr>
          <w:sz w:val="24"/>
        </w:rPr>
        <w:t>решението.</w:t>
      </w:r>
    </w:p>
    <w:p w:rsidR="000404A1" w:rsidRDefault="00186159">
      <w:pPr>
        <w:pStyle w:val="a4"/>
        <w:numPr>
          <w:ilvl w:val="1"/>
          <w:numId w:val="15"/>
        </w:numPr>
        <w:tabs>
          <w:tab w:val="left" w:pos="1389"/>
        </w:tabs>
        <w:spacing w:line="276" w:lineRule="auto"/>
        <w:ind w:right="116" w:firstLine="708"/>
        <w:jc w:val="both"/>
        <w:rPr>
          <w:sz w:val="24"/>
        </w:rPr>
      </w:pPr>
      <w:r>
        <w:rPr>
          <w:sz w:val="24"/>
        </w:rPr>
        <w:t>Получените заявления се оставят без разглеждане, ако не съдържат следните данни: трите имена, съответно наименованието и седалището на заявителя; описание на исканата информация; адреса за кореспонденция съ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заявителя.</w:t>
      </w:r>
    </w:p>
    <w:p w:rsidR="000404A1" w:rsidRDefault="00186159">
      <w:pPr>
        <w:pStyle w:val="a4"/>
        <w:numPr>
          <w:ilvl w:val="1"/>
          <w:numId w:val="15"/>
        </w:numPr>
        <w:tabs>
          <w:tab w:val="left" w:pos="1391"/>
        </w:tabs>
        <w:spacing w:line="276" w:lineRule="auto"/>
        <w:ind w:right="110" w:firstLine="708"/>
        <w:jc w:val="both"/>
        <w:rPr>
          <w:sz w:val="24"/>
        </w:rPr>
      </w:pPr>
      <w:r>
        <w:rPr>
          <w:sz w:val="24"/>
        </w:rPr>
        <w:t>Заявителите могат да ползват образеца на заявление – Приложение № 1 към тези правила, който им се предоставя при поискване, като той е достъпен и на интернет страницата на</w:t>
      </w:r>
      <w:r>
        <w:rPr>
          <w:spacing w:val="-3"/>
          <w:sz w:val="24"/>
        </w:rPr>
        <w:t xml:space="preserve"> </w:t>
      </w:r>
      <w:r>
        <w:rPr>
          <w:sz w:val="24"/>
        </w:rPr>
        <w:t>съда.</w:t>
      </w:r>
    </w:p>
    <w:p w:rsidR="000404A1" w:rsidRDefault="00186159">
      <w:pPr>
        <w:pStyle w:val="a4"/>
        <w:numPr>
          <w:ilvl w:val="0"/>
          <w:numId w:val="14"/>
        </w:numPr>
        <w:tabs>
          <w:tab w:val="left" w:pos="1194"/>
        </w:tabs>
        <w:spacing w:line="276" w:lineRule="auto"/>
        <w:ind w:right="119" w:firstLine="708"/>
        <w:jc w:val="both"/>
        <w:rPr>
          <w:sz w:val="24"/>
        </w:rPr>
      </w:pPr>
      <w:r>
        <w:rPr>
          <w:sz w:val="24"/>
        </w:rPr>
        <w:t>Жалбите срещу решенията и отказите за предоставяне на достъп до о</w:t>
      </w:r>
      <w:r>
        <w:rPr>
          <w:sz w:val="24"/>
        </w:rPr>
        <w:t>бществена информация се приемат и регистрират по реда на т.</w:t>
      </w:r>
      <w:r>
        <w:rPr>
          <w:spacing w:val="-2"/>
          <w:sz w:val="24"/>
        </w:rPr>
        <w:t xml:space="preserve"> </w:t>
      </w:r>
      <w:r>
        <w:rPr>
          <w:sz w:val="24"/>
        </w:rPr>
        <w:t>10.</w:t>
      </w:r>
    </w:p>
    <w:p w:rsidR="000404A1" w:rsidRDefault="000404A1">
      <w:pPr>
        <w:pStyle w:val="a3"/>
        <w:spacing w:before="7"/>
        <w:ind w:left="0" w:firstLine="0"/>
        <w:jc w:val="left"/>
        <w:rPr>
          <w:sz w:val="27"/>
        </w:rPr>
      </w:pPr>
    </w:p>
    <w:p w:rsidR="000404A1" w:rsidRDefault="00186159">
      <w:pPr>
        <w:pStyle w:val="1"/>
        <w:spacing w:before="1"/>
      </w:pPr>
      <w:r>
        <w:t>РАЗДЕЛ ІV</w:t>
      </w:r>
    </w:p>
    <w:p w:rsidR="000404A1" w:rsidRDefault="00186159">
      <w:pPr>
        <w:spacing w:before="40" w:line="276" w:lineRule="auto"/>
        <w:ind w:left="118" w:right="114" w:firstLine="707"/>
        <w:jc w:val="both"/>
        <w:rPr>
          <w:b/>
          <w:sz w:val="24"/>
        </w:rPr>
      </w:pPr>
      <w:r>
        <w:rPr>
          <w:b/>
          <w:sz w:val="24"/>
        </w:rPr>
        <w:t>СРОКОВЕ ЗА РАЗГЛЕЖДАНЕ НА ЗАЯВЛЕНИЯТА ЗА ДОСТЪП ДО ОБЩЕСТВЕНА ИНФОРМАЦИЯ</w:t>
      </w:r>
    </w:p>
    <w:p w:rsidR="000404A1" w:rsidRDefault="000404A1">
      <w:pPr>
        <w:spacing w:line="276" w:lineRule="auto"/>
        <w:jc w:val="both"/>
        <w:rPr>
          <w:sz w:val="24"/>
        </w:rPr>
        <w:sectPr w:rsidR="000404A1">
          <w:footerReference w:type="default" r:id="rId10"/>
          <w:pgSz w:w="11910" w:h="16840"/>
          <w:pgMar w:top="1040" w:right="1020" w:bottom="1160" w:left="1300" w:header="0" w:footer="972" w:gutter="0"/>
          <w:pgNumType w:start="2"/>
          <w:cols w:space="720"/>
        </w:sectPr>
      </w:pPr>
    </w:p>
    <w:p w:rsidR="000404A1" w:rsidRDefault="00186159">
      <w:pPr>
        <w:pStyle w:val="a4"/>
        <w:numPr>
          <w:ilvl w:val="0"/>
          <w:numId w:val="14"/>
        </w:numPr>
        <w:tabs>
          <w:tab w:val="left" w:pos="1336"/>
        </w:tabs>
        <w:spacing w:before="68" w:line="276" w:lineRule="auto"/>
        <w:ind w:right="118" w:firstLine="708"/>
        <w:jc w:val="both"/>
        <w:rPr>
          <w:sz w:val="24"/>
        </w:rPr>
      </w:pPr>
      <w:r>
        <w:rPr>
          <w:sz w:val="24"/>
        </w:rPr>
        <w:lastRenderedPageBreak/>
        <w:t>Заявленията за достъп до обществена информация се р</w:t>
      </w:r>
      <w:r w:rsidR="00302815">
        <w:rPr>
          <w:sz w:val="24"/>
        </w:rPr>
        <w:t>азглеждат от директора на училището</w:t>
      </w:r>
      <w:r>
        <w:rPr>
          <w:sz w:val="24"/>
        </w:rPr>
        <w:t xml:space="preserve"> или от изрично определено от него длъжностно лице, във възможно най-кратък срок, но не по-късно от 14 дни след датата на регистрирането</w:t>
      </w:r>
      <w:r>
        <w:rPr>
          <w:spacing w:val="-15"/>
          <w:sz w:val="24"/>
        </w:rPr>
        <w:t xml:space="preserve"> </w:t>
      </w:r>
      <w:r>
        <w:rPr>
          <w:sz w:val="24"/>
        </w:rPr>
        <w:t>им.</w:t>
      </w:r>
    </w:p>
    <w:p w:rsidR="000404A1" w:rsidRDefault="00186159">
      <w:pPr>
        <w:pStyle w:val="a4"/>
        <w:numPr>
          <w:ilvl w:val="0"/>
          <w:numId w:val="14"/>
        </w:numPr>
        <w:tabs>
          <w:tab w:val="left" w:pos="1201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В случ</w:t>
      </w:r>
      <w:r>
        <w:rPr>
          <w:sz w:val="24"/>
        </w:rPr>
        <w:t>аите, когато исканата информация не е точно и ясно формулирана или е формулирана много общо, главният секретар уведомява заявителя за това лично срещу подпис или с писмо, изпратено по пощата с обратна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разписка.</w:t>
      </w:r>
    </w:p>
    <w:p w:rsidR="000404A1" w:rsidRDefault="00186159">
      <w:pPr>
        <w:pStyle w:val="a4"/>
        <w:numPr>
          <w:ilvl w:val="1"/>
          <w:numId w:val="13"/>
        </w:numPr>
        <w:tabs>
          <w:tab w:val="left" w:pos="1377"/>
        </w:tabs>
        <w:spacing w:line="276" w:lineRule="auto"/>
        <w:ind w:right="113" w:firstLine="708"/>
        <w:jc w:val="both"/>
        <w:rPr>
          <w:sz w:val="24"/>
        </w:rPr>
      </w:pPr>
      <w:r>
        <w:rPr>
          <w:sz w:val="24"/>
        </w:rPr>
        <w:t>Ако заявителят не уточни предмета на исканата</w:t>
      </w:r>
      <w:r>
        <w:rPr>
          <w:sz w:val="24"/>
        </w:rPr>
        <w:t xml:space="preserve"> информация в срок до 30 дни от получаване на писмото за уточняване, заявлението се оставя без разглеждане и се архивира.</w:t>
      </w:r>
    </w:p>
    <w:p w:rsidR="000404A1" w:rsidRDefault="00186159">
      <w:pPr>
        <w:pStyle w:val="a4"/>
        <w:numPr>
          <w:ilvl w:val="1"/>
          <w:numId w:val="13"/>
        </w:numPr>
        <w:tabs>
          <w:tab w:val="left" w:pos="1408"/>
        </w:tabs>
        <w:spacing w:line="276" w:lineRule="auto"/>
        <w:ind w:right="116" w:firstLine="708"/>
        <w:jc w:val="both"/>
        <w:rPr>
          <w:sz w:val="24"/>
        </w:rPr>
      </w:pPr>
      <w:r>
        <w:rPr>
          <w:sz w:val="24"/>
        </w:rPr>
        <w:t>Срокът по т. 17 започва да тече от датата на уточняването на предмета на исканата обществена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информация.</w:t>
      </w:r>
    </w:p>
    <w:p w:rsidR="000404A1" w:rsidRDefault="00186159">
      <w:pPr>
        <w:pStyle w:val="a3"/>
        <w:spacing w:line="276" w:lineRule="auto"/>
        <w:ind w:right="114" w:firstLine="707"/>
      </w:pPr>
      <w:r>
        <w:t xml:space="preserve">20. Срокът по т. 17 може да бъде удължен с не повече от 10 дни, когато исканата информация е в голям обем и е необходимо допълнително време за нейната подготовка. Уведомяването на заявителя за удължаването на срока следва да съдържа причините за това и се </w:t>
      </w:r>
      <w:r>
        <w:t>извършва лично срещу подпис или с писмо, изпратено по пощата с обратна разписка.</w:t>
      </w:r>
    </w:p>
    <w:p w:rsidR="000404A1" w:rsidRDefault="00186159">
      <w:pPr>
        <w:pStyle w:val="a4"/>
        <w:numPr>
          <w:ilvl w:val="1"/>
          <w:numId w:val="12"/>
        </w:numPr>
        <w:tabs>
          <w:tab w:val="left" w:pos="1377"/>
        </w:tabs>
        <w:spacing w:before="1" w:line="276" w:lineRule="auto"/>
        <w:ind w:right="116" w:firstLine="708"/>
        <w:jc w:val="both"/>
        <w:rPr>
          <w:sz w:val="24"/>
        </w:rPr>
      </w:pPr>
      <w:r>
        <w:rPr>
          <w:sz w:val="24"/>
        </w:rPr>
        <w:t>Срокът по т. 17 може да бъде удължен с не повече от 14 дни, когато исканата информация се отнася до трето лице и е необходимо неговото</w:t>
      </w:r>
      <w:r>
        <w:rPr>
          <w:spacing w:val="-15"/>
          <w:sz w:val="24"/>
        </w:rPr>
        <w:t xml:space="preserve"> </w:t>
      </w:r>
      <w:r>
        <w:rPr>
          <w:sz w:val="24"/>
        </w:rPr>
        <w:t>съгласие.</w:t>
      </w:r>
    </w:p>
    <w:p w:rsidR="000404A1" w:rsidRDefault="00186159">
      <w:pPr>
        <w:pStyle w:val="a4"/>
        <w:numPr>
          <w:ilvl w:val="1"/>
          <w:numId w:val="12"/>
        </w:numPr>
        <w:tabs>
          <w:tab w:val="left" w:pos="1372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В 7-дневен срок от регистриран</w:t>
      </w:r>
      <w:r>
        <w:rPr>
          <w:sz w:val="24"/>
        </w:rPr>
        <w:t>ето на з</w:t>
      </w:r>
      <w:r w:rsidR="00302815">
        <w:rPr>
          <w:sz w:val="24"/>
        </w:rPr>
        <w:t>аявлението, директорът на училището</w:t>
      </w:r>
      <w:r>
        <w:rPr>
          <w:sz w:val="24"/>
        </w:rPr>
        <w:t xml:space="preserve"> или определеното от него длъжностно лице е длъжен да поиска изричното писменото съгласие на третото лице за предоставяне на исканата информация. Уведомяването на третото лице се извършва лично срещу подпис или с пис</w:t>
      </w:r>
      <w:r>
        <w:rPr>
          <w:sz w:val="24"/>
        </w:rPr>
        <w:t>мо, изпратено по пощата с обратна</w:t>
      </w:r>
      <w:r>
        <w:rPr>
          <w:spacing w:val="-27"/>
          <w:sz w:val="24"/>
        </w:rPr>
        <w:t xml:space="preserve"> </w:t>
      </w:r>
      <w:r>
        <w:rPr>
          <w:sz w:val="24"/>
        </w:rPr>
        <w:t>разписка.</w:t>
      </w:r>
    </w:p>
    <w:p w:rsidR="000404A1" w:rsidRDefault="00186159">
      <w:pPr>
        <w:pStyle w:val="a4"/>
        <w:numPr>
          <w:ilvl w:val="1"/>
          <w:numId w:val="11"/>
        </w:numPr>
        <w:tabs>
          <w:tab w:val="left" w:pos="1379"/>
        </w:tabs>
        <w:spacing w:line="276" w:lineRule="auto"/>
        <w:ind w:right="111" w:firstLine="708"/>
        <w:jc w:val="both"/>
        <w:rPr>
          <w:sz w:val="24"/>
        </w:rPr>
      </w:pPr>
      <w:r>
        <w:rPr>
          <w:sz w:val="24"/>
        </w:rPr>
        <w:t>В случаите, когато не е получено съгласие в срока по т. 21.1 или при изричен отказ да се дад</w:t>
      </w:r>
      <w:r w:rsidR="00302815">
        <w:rPr>
          <w:sz w:val="24"/>
        </w:rPr>
        <w:t>е съгласие, директорът</w:t>
      </w:r>
      <w:r>
        <w:rPr>
          <w:sz w:val="24"/>
        </w:rPr>
        <w:t xml:space="preserve"> или определеното от него длъжностно лице взема решение за предоставяне на информация, к</w:t>
      </w:r>
      <w:r>
        <w:rPr>
          <w:sz w:val="24"/>
        </w:rPr>
        <w:t>ато съобразява възможността за предоставяне на исканата информация в обем и по начин, който да не разкрива информацията, отнасяща се до третото</w:t>
      </w:r>
      <w:r>
        <w:rPr>
          <w:spacing w:val="-3"/>
          <w:sz w:val="24"/>
        </w:rPr>
        <w:t xml:space="preserve"> </w:t>
      </w:r>
      <w:r>
        <w:rPr>
          <w:sz w:val="24"/>
        </w:rPr>
        <w:t>лице.</w:t>
      </w:r>
    </w:p>
    <w:p w:rsidR="000404A1" w:rsidRDefault="00186159">
      <w:pPr>
        <w:pStyle w:val="a4"/>
        <w:numPr>
          <w:ilvl w:val="1"/>
          <w:numId w:val="11"/>
        </w:numPr>
        <w:tabs>
          <w:tab w:val="left" w:pos="1413"/>
        </w:tabs>
        <w:spacing w:line="276" w:lineRule="auto"/>
        <w:ind w:right="111" w:firstLine="708"/>
        <w:jc w:val="both"/>
        <w:rPr>
          <w:sz w:val="24"/>
        </w:rPr>
      </w:pPr>
      <w:r>
        <w:rPr>
          <w:sz w:val="24"/>
        </w:rPr>
        <w:t>В решението задължително се спазват точно условията, при които третото лице е дало съгласието си за предос</w:t>
      </w:r>
      <w:r>
        <w:rPr>
          <w:sz w:val="24"/>
        </w:rPr>
        <w:t>тавяне на отнасящата се до него обществена информация.</w:t>
      </w:r>
    </w:p>
    <w:p w:rsidR="000404A1" w:rsidRDefault="00186159">
      <w:pPr>
        <w:pStyle w:val="a3"/>
        <w:spacing w:line="276" w:lineRule="auto"/>
        <w:ind w:right="117" w:firstLine="707"/>
      </w:pPr>
      <w:r>
        <w:t>23. Не се иска съгласие от третото лице, когато то е задължен субект по ЗДОИ и отнасящата се до него информация е обществена информация, както и когато е налице надделяващ обществен интерес от разкрива</w:t>
      </w:r>
      <w:r>
        <w:t>нето й.</w:t>
      </w:r>
    </w:p>
    <w:p w:rsidR="000404A1" w:rsidRDefault="00302815">
      <w:pPr>
        <w:pStyle w:val="a4"/>
        <w:numPr>
          <w:ilvl w:val="1"/>
          <w:numId w:val="10"/>
        </w:numPr>
        <w:tabs>
          <w:tab w:val="left" w:pos="1372"/>
        </w:tabs>
        <w:spacing w:line="276" w:lineRule="auto"/>
        <w:ind w:right="110" w:firstLine="708"/>
        <w:jc w:val="both"/>
        <w:rPr>
          <w:sz w:val="24"/>
        </w:rPr>
      </w:pPr>
      <w:r>
        <w:rPr>
          <w:sz w:val="24"/>
        </w:rPr>
        <w:t>Когато училището</w:t>
      </w:r>
      <w:r w:rsidR="00186159">
        <w:rPr>
          <w:sz w:val="24"/>
        </w:rPr>
        <w:t xml:space="preserve"> не разполага с исканата от заявителя обществена информация, но има данни за нейното местонахождение, полученото заявление се препраща в 14-дневен срок от получаването му към съответния</w:t>
      </w:r>
      <w:r w:rsidR="00186159">
        <w:rPr>
          <w:spacing w:val="-6"/>
          <w:sz w:val="24"/>
        </w:rPr>
        <w:t xml:space="preserve"> </w:t>
      </w:r>
      <w:r w:rsidR="00186159">
        <w:rPr>
          <w:sz w:val="24"/>
        </w:rPr>
        <w:t>орган.</w:t>
      </w:r>
    </w:p>
    <w:p w:rsidR="000404A1" w:rsidRDefault="00186159">
      <w:pPr>
        <w:pStyle w:val="a4"/>
        <w:numPr>
          <w:ilvl w:val="1"/>
          <w:numId w:val="10"/>
        </w:numPr>
        <w:tabs>
          <w:tab w:val="left" w:pos="1372"/>
        </w:tabs>
        <w:spacing w:line="276" w:lineRule="auto"/>
        <w:ind w:right="110" w:firstLine="708"/>
        <w:jc w:val="both"/>
        <w:rPr>
          <w:sz w:val="24"/>
        </w:rPr>
      </w:pPr>
      <w:r>
        <w:rPr>
          <w:sz w:val="24"/>
        </w:rPr>
        <w:t>За препращането на заявлението се уведомява з</w:t>
      </w:r>
      <w:r>
        <w:rPr>
          <w:sz w:val="24"/>
        </w:rPr>
        <w:t>аявителят лично срещу подпис или с писмо, изпратено по пощата с обратна разписка. Задължително в уведомлението до заявителя се посочват наименованието и адреса на съответния орган, до който е препратено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заявлението.</w:t>
      </w:r>
    </w:p>
    <w:p w:rsidR="000404A1" w:rsidRDefault="00302815">
      <w:pPr>
        <w:pStyle w:val="a3"/>
        <w:spacing w:line="276" w:lineRule="auto"/>
        <w:ind w:right="112" w:firstLine="707"/>
      </w:pPr>
      <w:r>
        <w:t>25. Когато училището</w:t>
      </w:r>
      <w:r w:rsidR="00186159">
        <w:t xml:space="preserve"> не разполага с исканата о</w:t>
      </w:r>
      <w:r w:rsidR="00186159">
        <w:t>бществена информация и няма данни за нейното местонахождение, в 14-дневен срок от регистриране на заявлението за това обстоятелство се уведомява заявителят лично срещу подпис или с писмо, изпратено по пощата с обратна разписка.</w:t>
      </w:r>
    </w:p>
    <w:p w:rsidR="000404A1" w:rsidRDefault="000404A1">
      <w:pPr>
        <w:spacing w:line="276" w:lineRule="auto"/>
        <w:sectPr w:rsidR="000404A1">
          <w:pgSz w:w="11910" w:h="16840"/>
          <w:pgMar w:top="1360" w:right="1020" w:bottom="1160" w:left="1300" w:header="0" w:footer="972" w:gutter="0"/>
          <w:cols w:space="720"/>
        </w:sectPr>
      </w:pPr>
    </w:p>
    <w:p w:rsidR="000404A1" w:rsidRDefault="00186159">
      <w:pPr>
        <w:pStyle w:val="1"/>
        <w:spacing w:before="72"/>
      </w:pPr>
      <w:r>
        <w:lastRenderedPageBreak/>
        <w:t>РАЗДЕЛ V</w:t>
      </w:r>
    </w:p>
    <w:p w:rsidR="000404A1" w:rsidRDefault="00186159">
      <w:pPr>
        <w:spacing w:before="42" w:line="276" w:lineRule="auto"/>
        <w:ind w:left="118" w:right="114" w:firstLine="707"/>
        <w:jc w:val="both"/>
        <w:rPr>
          <w:b/>
          <w:sz w:val="24"/>
        </w:rPr>
      </w:pPr>
      <w:r>
        <w:rPr>
          <w:b/>
          <w:sz w:val="24"/>
        </w:rPr>
        <w:t>ИЗГОТВЯНЕ НА РЕШЕНИЯ ЗА ПРЕДОСТАВЯНЕ ИЛИ ОТКАЗ ЗА ПРЕДОСТАВЯНЕ НА ОБЩЕСТВЕНА ИНФОРМАЦИЯ</w:t>
      </w:r>
    </w:p>
    <w:p w:rsidR="000404A1" w:rsidRDefault="000404A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0404A1" w:rsidRDefault="00186159">
      <w:pPr>
        <w:pStyle w:val="a4"/>
        <w:numPr>
          <w:ilvl w:val="1"/>
          <w:numId w:val="9"/>
        </w:numPr>
        <w:tabs>
          <w:tab w:val="left" w:pos="1391"/>
        </w:tabs>
        <w:spacing w:line="276" w:lineRule="auto"/>
        <w:ind w:right="109" w:firstLine="708"/>
        <w:jc w:val="both"/>
        <w:rPr>
          <w:sz w:val="24"/>
        </w:rPr>
      </w:pPr>
      <w:r>
        <w:rPr>
          <w:sz w:val="24"/>
        </w:rPr>
        <w:t>Решенията за предоставяне на достъп до обществена информация се</w:t>
      </w:r>
      <w:r w:rsidR="00302815">
        <w:rPr>
          <w:sz w:val="24"/>
        </w:rPr>
        <w:t xml:space="preserve"> издават от директора</w:t>
      </w:r>
      <w:r>
        <w:rPr>
          <w:sz w:val="24"/>
        </w:rPr>
        <w:t xml:space="preserve"> или от определено от него длъжностно лице, не по-късно от 14 дни след д</w:t>
      </w:r>
      <w:r>
        <w:rPr>
          <w:sz w:val="24"/>
        </w:rPr>
        <w:t>атата на регистриране на заявлението. Решението се извежда с номер на заповед и се вписва в заповедната книга на</w:t>
      </w:r>
      <w:r>
        <w:rPr>
          <w:spacing w:val="-8"/>
          <w:sz w:val="24"/>
        </w:rPr>
        <w:t xml:space="preserve"> </w:t>
      </w:r>
      <w:r w:rsidR="00302815">
        <w:rPr>
          <w:sz w:val="24"/>
        </w:rPr>
        <w:t>училището</w:t>
      </w:r>
      <w:r>
        <w:rPr>
          <w:sz w:val="24"/>
        </w:rPr>
        <w:t>.</w:t>
      </w:r>
    </w:p>
    <w:p w:rsidR="000404A1" w:rsidRDefault="00186159">
      <w:pPr>
        <w:pStyle w:val="a4"/>
        <w:numPr>
          <w:ilvl w:val="1"/>
          <w:numId w:val="9"/>
        </w:numPr>
        <w:tabs>
          <w:tab w:val="left" w:pos="1439"/>
        </w:tabs>
        <w:spacing w:before="1" w:line="276" w:lineRule="auto"/>
        <w:ind w:right="117" w:firstLine="708"/>
        <w:jc w:val="both"/>
        <w:rPr>
          <w:sz w:val="24"/>
        </w:rPr>
      </w:pPr>
      <w:r>
        <w:rPr>
          <w:sz w:val="24"/>
        </w:rPr>
        <w:t>В решението, с което се предоставя достъп до обществена информация, задължително се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посочват:</w:t>
      </w:r>
    </w:p>
    <w:p w:rsidR="000404A1" w:rsidRDefault="00186159">
      <w:pPr>
        <w:pStyle w:val="a3"/>
        <w:spacing w:line="276" w:lineRule="auto"/>
        <w:ind w:right="110" w:firstLine="707"/>
      </w:pPr>
      <w:r>
        <w:t>а) степента на осигурения достъп до исканата обществена информация – пълен или частичен;</w:t>
      </w:r>
    </w:p>
    <w:p w:rsidR="000404A1" w:rsidRDefault="00186159">
      <w:pPr>
        <w:pStyle w:val="a3"/>
        <w:ind w:left="826" w:firstLine="0"/>
        <w:jc w:val="left"/>
      </w:pPr>
      <w:r>
        <w:t>б) срокът, в който е осигурен достъп до исканата обществена информация;</w:t>
      </w:r>
    </w:p>
    <w:p w:rsidR="000404A1" w:rsidRDefault="00186159">
      <w:pPr>
        <w:pStyle w:val="a3"/>
        <w:spacing w:before="41" w:line="276" w:lineRule="auto"/>
        <w:ind w:right="118" w:firstLine="707"/>
      </w:pPr>
      <w:r>
        <w:t>в) мястото, където ще бъде предоставен достъп до исканата обществена информация;</w:t>
      </w:r>
    </w:p>
    <w:p w:rsidR="000404A1" w:rsidRDefault="00186159">
      <w:pPr>
        <w:pStyle w:val="a3"/>
        <w:spacing w:line="278" w:lineRule="auto"/>
        <w:ind w:right="113" w:firstLine="707"/>
      </w:pPr>
      <w:r>
        <w:t>г) формата, по</w:t>
      </w:r>
      <w:r>
        <w:t>д която ще бъде предоставен достъп до исканата обществена информация;</w:t>
      </w:r>
    </w:p>
    <w:p w:rsidR="000404A1" w:rsidRDefault="00186159">
      <w:pPr>
        <w:pStyle w:val="a3"/>
        <w:spacing w:line="272" w:lineRule="exact"/>
        <w:ind w:left="826" w:firstLine="0"/>
        <w:jc w:val="left"/>
      </w:pPr>
      <w:r>
        <w:t>д) разходите по предоставянето на достъп до исканата обществена информация.</w:t>
      </w:r>
    </w:p>
    <w:p w:rsidR="000404A1" w:rsidRDefault="00186159">
      <w:pPr>
        <w:pStyle w:val="a4"/>
        <w:numPr>
          <w:ilvl w:val="1"/>
          <w:numId w:val="9"/>
        </w:numPr>
        <w:tabs>
          <w:tab w:val="left" w:pos="1374"/>
        </w:tabs>
        <w:spacing w:before="40" w:line="276" w:lineRule="auto"/>
        <w:ind w:right="118" w:firstLine="708"/>
        <w:jc w:val="both"/>
        <w:rPr>
          <w:sz w:val="24"/>
        </w:rPr>
      </w:pPr>
      <w:r>
        <w:rPr>
          <w:sz w:val="24"/>
        </w:rPr>
        <w:t>В решението за достъп до обществена информация могат да бъдат посочени и други органи, които разполагат с по-пълна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информация.</w:t>
      </w:r>
    </w:p>
    <w:p w:rsidR="000404A1" w:rsidRDefault="00186159">
      <w:pPr>
        <w:pStyle w:val="a4"/>
        <w:numPr>
          <w:ilvl w:val="0"/>
          <w:numId w:val="8"/>
        </w:numPr>
        <w:tabs>
          <w:tab w:val="left" w:pos="1189"/>
        </w:tabs>
        <w:spacing w:before="1" w:line="276" w:lineRule="auto"/>
        <w:ind w:right="116" w:firstLine="708"/>
        <w:jc w:val="both"/>
        <w:rPr>
          <w:sz w:val="24"/>
        </w:rPr>
      </w:pPr>
      <w:r>
        <w:rPr>
          <w:sz w:val="24"/>
        </w:rPr>
        <w:t xml:space="preserve">Решението за достъп до обществена информация се връчва лично срещу подпис на заявителя или се изпраща с </w:t>
      </w:r>
      <w:proofErr w:type="spellStart"/>
      <w:r>
        <w:rPr>
          <w:sz w:val="24"/>
        </w:rPr>
        <w:t>придружително</w:t>
      </w:r>
      <w:proofErr w:type="spellEnd"/>
      <w:r>
        <w:rPr>
          <w:sz w:val="24"/>
        </w:rPr>
        <w:t xml:space="preserve"> писмо по по</w:t>
      </w:r>
      <w:r>
        <w:rPr>
          <w:sz w:val="24"/>
        </w:rPr>
        <w:t>щата с обратна разписка, както и по електронен път на посочената от заявителя електронна</w:t>
      </w:r>
      <w:r>
        <w:rPr>
          <w:spacing w:val="-11"/>
          <w:sz w:val="24"/>
        </w:rPr>
        <w:t xml:space="preserve"> </w:t>
      </w:r>
      <w:r>
        <w:rPr>
          <w:sz w:val="24"/>
        </w:rPr>
        <w:t>поща.</w:t>
      </w:r>
    </w:p>
    <w:p w:rsidR="000404A1" w:rsidRDefault="00186159">
      <w:pPr>
        <w:pStyle w:val="a4"/>
        <w:numPr>
          <w:ilvl w:val="0"/>
          <w:numId w:val="8"/>
        </w:numPr>
        <w:tabs>
          <w:tab w:val="left" w:pos="1321"/>
        </w:tabs>
        <w:spacing w:line="276" w:lineRule="auto"/>
        <w:ind w:right="114" w:firstLine="708"/>
        <w:jc w:val="both"/>
        <w:rPr>
          <w:sz w:val="24"/>
        </w:rPr>
      </w:pPr>
      <w:r>
        <w:rPr>
          <w:sz w:val="24"/>
        </w:rPr>
        <w:t>Достъп до обществена информация се предоставя след заплащане на определените разходи и представяне на платежен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документ.</w:t>
      </w:r>
    </w:p>
    <w:p w:rsidR="000404A1" w:rsidRDefault="00186159">
      <w:pPr>
        <w:pStyle w:val="a4"/>
        <w:numPr>
          <w:ilvl w:val="0"/>
          <w:numId w:val="8"/>
        </w:numPr>
        <w:tabs>
          <w:tab w:val="left" w:pos="1247"/>
        </w:tabs>
        <w:spacing w:line="276" w:lineRule="auto"/>
        <w:ind w:right="119" w:firstLine="708"/>
        <w:jc w:val="both"/>
        <w:rPr>
          <w:sz w:val="24"/>
        </w:rPr>
      </w:pPr>
      <w:r>
        <w:rPr>
          <w:sz w:val="24"/>
        </w:rPr>
        <w:t xml:space="preserve">За предоставената обществена информация </w:t>
      </w:r>
      <w:r>
        <w:rPr>
          <w:sz w:val="24"/>
        </w:rPr>
        <w:t>по устни запитвания се съставя протокол, който се подписва от заявит</w:t>
      </w:r>
      <w:r w:rsidR="00302815">
        <w:rPr>
          <w:sz w:val="24"/>
        </w:rPr>
        <w:t>еля и директора</w:t>
      </w:r>
      <w:r>
        <w:rPr>
          <w:sz w:val="24"/>
        </w:rPr>
        <w:t xml:space="preserve">, а </w:t>
      </w:r>
      <w:r w:rsidR="00302815">
        <w:rPr>
          <w:sz w:val="24"/>
        </w:rPr>
        <w:t>при негово отсъствие от</w:t>
      </w:r>
      <w:r>
        <w:rPr>
          <w:sz w:val="24"/>
        </w:rPr>
        <w:t xml:space="preserve"> служител</w:t>
      </w:r>
      <w:r w:rsidR="00302815">
        <w:rPr>
          <w:sz w:val="24"/>
        </w:rPr>
        <w:t>я</w:t>
      </w:r>
      <w:r>
        <w:rPr>
          <w:sz w:val="24"/>
        </w:rPr>
        <w:t>, който го</w:t>
      </w:r>
      <w:r>
        <w:rPr>
          <w:spacing w:val="-7"/>
          <w:sz w:val="24"/>
        </w:rPr>
        <w:t xml:space="preserve"> </w:t>
      </w:r>
      <w:r>
        <w:rPr>
          <w:sz w:val="24"/>
        </w:rPr>
        <w:t>замества.</w:t>
      </w:r>
    </w:p>
    <w:p w:rsidR="000404A1" w:rsidRDefault="00186159">
      <w:pPr>
        <w:pStyle w:val="a3"/>
        <w:spacing w:line="276" w:lineRule="auto"/>
        <w:ind w:right="109" w:firstLine="707"/>
      </w:pPr>
      <w:r>
        <w:t xml:space="preserve">30.1. Решенията за отказ за предоставяне на достъп до обществена информация се издават от </w:t>
      </w:r>
      <w:r w:rsidR="00302815">
        <w:t>директора на училището</w:t>
      </w:r>
      <w:r>
        <w:t xml:space="preserve"> или от определено от него длъжностно лице, не по-късно от 14 дни след датата на регистриране на заявлението.</w:t>
      </w:r>
    </w:p>
    <w:p w:rsidR="000404A1" w:rsidRDefault="00186159">
      <w:pPr>
        <w:pStyle w:val="a4"/>
        <w:numPr>
          <w:ilvl w:val="1"/>
          <w:numId w:val="7"/>
        </w:numPr>
        <w:tabs>
          <w:tab w:val="left" w:pos="1396"/>
        </w:tabs>
        <w:spacing w:line="276" w:lineRule="auto"/>
        <w:ind w:right="110" w:firstLine="708"/>
        <w:jc w:val="both"/>
        <w:rPr>
          <w:sz w:val="24"/>
        </w:rPr>
      </w:pPr>
      <w:r>
        <w:rPr>
          <w:sz w:val="24"/>
        </w:rPr>
        <w:t>Основание за отказ за предоставяне на достъп до обществена информация е налице:</w:t>
      </w:r>
    </w:p>
    <w:p w:rsidR="000404A1" w:rsidRDefault="00186159">
      <w:pPr>
        <w:pStyle w:val="a3"/>
        <w:spacing w:line="276" w:lineRule="auto"/>
        <w:ind w:right="118" w:firstLine="707"/>
      </w:pPr>
      <w:r>
        <w:t>а) когато исканата информация е класифицирана и</w:t>
      </w:r>
      <w:r>
        <w:t>нформация или друга защитена тайна в случаите, предвидени със закон;</w:t>
      </w:r>
    </w:p>
    <w:p w:rsidR="000404A1" w:rsidRDefault="000404A1">
      <w:pPr>
        <w:spacing w:line="276" w:lineRule="auto"/>
        <w:sectPr w:rsidR="000404A1">
          <w:pgSz w:w="11910" w:h="16840"/>
          <w:pgMar w:top="1360" w:right="1020" w:bottom="1160" w:left="1300" w:header="0" w:footer="972" w:gutter="0"/>
          <w:cols w:space="720"/>
        </w:sectPr>
      </w:pPr>
    </w:p>
    <w:p w:rsidR="000404A1" w:rsidRDefault="00BD0253">
      <w:pPr>
        <w:pStyle w:val="a3"/>
        <w:spacing w:before="68" w:line="278" w:lineRule="auto"/>
        <w:ind w:right="117" w:firstLine="707"/>
      </w:pPr>
      <w:r>
        <w:lastRenderedPageBreak/>
        <w:t>б</w:t>
      </w:r>
      <w:r w:rsidR="00186159">
        <w:t>) когато достъпът засяга интересите на трето лице и няма негово изрично писмено съгласие за предоставяне на исканата обществена информация;</w:t>
      </w:r>
    </w:p>
    <w:p w:rsidR="000404A1" w:rsidRDefault="00BD0253">
      <w:pPr>
        <w:pStyle w:val="a3"/>
        <w:spacing w:line="276" w:lineRule="auto"/>
        <w:ind w:right="119" w:firstLine="707"/>
      </w:pPr>
      <w:r>
        <w:t>в</w:t>
      </w:r>
      <w:r w:rsidR="00186159">
        <w:t>) когато исканата обществена информация е предоставена на заявителя през предходните 6 месеца;</w:t>
      </w:r>
    </w:p>
    <w:p w:rsidR="000404A1" w:rsidRDefault="00BD0253">
      <w:pPr>
        <w:pStyle w:val="a3"/>
        <w:spacing w:line="278" w:lineRule="auto"/>
        <w:ind w:right="114" w:firstLine="707"/>
      </w:pPr>
      <w:r>
        <w:t>г</w:t>
      </w:r>
      <w:r w:rsidR="00186159">
        <w:t xml:space="preserve">) при незаплащане </w:t>
      </w:r>
      <w:r w:rsidR="00186159">
        <w:t>на определените разходи за предоставянето на достъп до исканата обществена информация от страна на заявителя;</w:t>
      </w:r>
    </w:p>
    <w:p w:rsidR="000404A1" w:rsidRDefault="00BD0253">
      <w:pPr>
        <w:pStyle w:val="a3"/>
        <w:spacing w:line="276" w:lineRule="auto"/>
        <w:ind w:right="108" w:firstLine="707"/>
      </w:pPr>
      <w:r>
        <w:t>д</w:t>
      </w:r>
      <w:r w:rsidR="00186159">
        <w:t>) при неявяване на заявителя за получаване на поисканата информация в определения от закона 30-дневен срок от датата на получаване на решението з</w:t>
      </w:r>
      <w:r w:rsidR="00186159">
        <w:t>а достъп до обществена информация.</w:t>
      </w:r>
    </w:p>
    <w:p w:rsidR="000404A1" w:rsidRDefault="00186159">
      <w:pPr>
        <w:pStyle w:val="a4"/>
        <w:numPr>
          <w:ilvl w:val="1"/>
          <w:numId w:val="7"/>
        </w:numPr>
        <w:tabs>
          <w:tab w:val="left" w:pos="1401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В случаите по т. 31.1 се предоставя частичен достъп само до онази част от информацията, достъпът до която не 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ограничен.</w:t>
      </w:r>
    </w:p>
    <w:p w:rsidR="000404A1" w:rsidRDefault="00186159">
      <w:pPr>
        <w:pStyle w:val="a4"/>
        <w:numPr>
          <w:ilvl w:val="0"/>
          <w:numId w:val="6"/>
        </w:numPr>
        <w:tabs>
          <w:tab w:val="left" w:pos="1204"/>
        </w:tabs>
        <w:spacing w:line="276" w:lineRule="auto"/>
        <w:ind w:right="117" w:firstLine="708"/>
        <w:jc w:val="both"/>
        <w:rPr>
          <w:sz w:val="24"/>
        </w:rPr>
      </w:pPr>
      <w:r>
        <w:rPr>
          <w:sz w:val="24"/>
        </w:rPr>
        <w:t xml:space="preserve">В решението задължително се посочват правното и фактическото основание за отказ по ЗДОИ, датата на </w:t>
      </w:r>
      <w:r>
        <w:rPr>
          <w:sz w:val="24"/>
        </w:rPr>
        <w:t>приемане на решението и редът за неговото</w:t>
      </w:r>
      <w:r>
        <w:rPr>
          <w:spacing w:val="-18"/>
          <w:sz w:val="24"/>
        </w:rPr>
        <w:t xml:space="preserve"> </w:t>
      </w:r>
      <w:r>
        <w:rPr>
          <w:sz w:val="24"/>
        </w:rPr>
        <w:t>обжалване.</w:t>
      </w:r>
    </w:p>
    <w:p w:rsidR="000404A1" w:rsidRDefault="00186159">
      <w:pPr>
        <w:pStyle w:val="a4"/>
        <w:numPr>
          <w:ilvl w:val="0"/>
          <w:numId w:val="6"/>
        </w:numPr>
        <w:tabs>
          <w:tab w:val="left" w:pos="1223"/>
        </w:tabs>
        <w:spacing w:line="276" w:lineRule="auto"/>
        <w:ind w:right="116" w:firstLine="708"/>
        <w:jc w:val="both"/>
        <w:rPr>
          <w:sz w:val="24"/>
        </w:rPr>
      </w:pPr>
      <w:r>
        <w:rPr>
          <w:sz w:val="24"/>
        </w:rPr>
        <w:t>Решенията за отказ за предоставяне на достъп до обществена информация се връчват лично срещу подпис на заявителя или се изпращат по пощата с обратна разписка, както и по електронен път на посочената от з</w:t>
      </w:r>
      <w:r>
        <w:rPr>
          <w:sz w:val="24"/>
        </w:rPr>
        <w:t>аявителя електронна</w:t>
      </w:r>
      <w:r>
        <w:rPr>
          <w:spacing w:val="-14"/>
          <w:sz w:val="24"/>
        </w:rPr>
        <w:t xml:space="preserve"> </w:t>
      </w:r>
      <w:r>
        <w:rPr>
          <w:sz w:val="24"/>
        </w:rPr>
        <w:t>поща.</w:t>
      </w:r>
    </w:p>
    <w:p w:rsidR="000404A1" w:rsidRDefault="000404A1">
      <w:pPr>
        <w:pStyle w:val="a3"/>
        <w:spacing w:before="4"/>
        <w:ind w:left="0" w:firstLine="0"/>
        <w:jc w:val="left"/>
        <w:rPr>
          <w:sz w:val="27"/>
        </w:rPr>
      </w:pPr>
    </w:p>
    <w:p w:rsidR="000404A1" w:rsidRDefault="00186159">
      <w:pPr>
        <w:pStyle w:val="1"/>
      </w:pPr>
      <w:r>
        <w:t>РАЗДЕЛ VІ</w:t>
      </w:r>
    </w:p>
    <w:p w:rsidR="000404A1" w:rsidRDefault="00186159">
      <w:pPr>
        <w:spacing w:before="41"/>
        <w:ind w:left="826"/>
        <w:rPr>
          <w:b/>
          <w:sz w:val="24"/>
        </w:rPr>
      </w:pPr>
      <w:r>
        <w:rPr>
          <w:b/>
          <w:sz w:val="24"/>
        </w:rPr>
        <w:t>ФОРМИ ЗА ПРЕДОСТАВЯНЕ НА ОБЩЕСТВЕНА ИНФОРМАЦИЯ</w:t>
      </w:r>
    </w:p>
    <w:p w:rsidR="000404A1" w:rsidRDefault="000404A1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0404A1" w:rsidRDefault="00186159">
      <w:pPr>
        <w:pStyle w:val="a4"/>
        <w:numPr>
          <w:ilvl w:val="0"/>
          <w:numId w:val="6"/>
        </w:numPr>
        <w:tabs>
          <w:tab w:val="left" w:pos="1206"/>
        </w:tabs>
        <w:spacing w:line="278" w:lineRule="auto"/>
        <w:ind w:right="117" w:firstLine="708"/>
        <w:jc w:val="both"/>
        <w:rPr>
          <w:sz w:val="24"/>
        </w:rPr>
      </w:pPr>
      <w:r>
        <w:rPr>
          <w:sz w:val="24"/>
        </w:rPr>
        <w:t>Предоставянето на достъп до обществена информация се изготвя във формата, посочена от заявителя, която може да</w:t>
      </w:r>
      <w:r>
        <w:rPr>
          <w:spacing w:val="-6"/>
          <w:sz w:val="24"/>
        </w:rPr>
        <w:t xml:space="preserve"> </w:t>
      </w:r>
      <w:r>
        <w:rPr>
          <w:sz w:val="24"/>
        </w:rPr>
        <w:t>бъде:</w:t>
      </w:r>
    </w:p>
    <w:p w:rsidR="000404A1" w:rsidRDefault="00186159">
      <w:pPr>
        <w:pStyle w:val="a3"/>
        <w:spacing w:line="276" w:lineRule="auto"/>
        <w:ind w:left="826" w:right="3497" w:firstLine="0"/>
        <w:jc w:val="left"/>
      </w:pPr>
      <w:r>
        <w:t>а) преглед на информацията – оригинал или копие; б) устна справка;</w:t>
      </w:r>
    </w:p>
    <w:p w:rsidR="000404A1" w:rsidRDefault="00186159">
      <w:pPr>
        <w:pStyle w:val="a3"/>
        <w:spacing w:line="276" w:lineRule="auto"/>
        <w:ind w:left="826" w:right="5272" w:firstLine="0"/>
        <w:jc w:val="left"/>
      </w:pPr>
      <w:r>
        <w:t>в) копия на материален носител; г) копия на технически носител;</w:t>
      </w:r>
    </w:p>
    <w:p w:rsidR="000404A1" w:rsidRDefault="00186159">
      <w:pPr>
        <w:pStyle w:val="a3"/>
        <w:spacing w:line="276" w:lineRule="auto"/>
        <w:ind w:right="113" w:firstLine="707"/>
      </w:pPr>
      <w:r>
        <w:t>д) копия, предоставени по електронен път или интернет адрес, където се съхраняват или са публикувани</w:t>
      </w:r>
      <w:r>
        <w:rPr>
          <w:spacing w:val="-2"/>
        </w:rPr>
        <w:t xml:space="preserve"> </w:t>
      </w:r>
      <w:r>
        <w:t>данните.</w:t>
      </w:r>
    </w:p>
    <w:p w:rsidR="000404A1" w:rsidRDefault="00186159">
      <w:pPr>
        <w:pStyle w:val="a4"/>
        <w:numPr>
          <w:ilvl w:val="0"/>
          <w:numId w:val="6"/>
        </w:numPr>
        <w:tabs>
          <w:tab w:val="left" w:pos="1194"/>
        </w:tabs>
        <w:spacing w:line="276" w:lineRule="auto"/>
        <w:ind w:right="117" w:firstLine="708"/>
        <w:jc w:val="both"/>
        <w:rPr>
          <w:sz w:val="24"/>
        </w:rPr>
      </w:pPr>
      <w:r>
        <w:rPr>
          <w:sz w:val="24"/>
        </w:rPr>
        <w:t>Достъп до общес</w:t>
      </w:r>
      <w:r>
        <w:rPr>
          <w:sz w:val="24"/>
        </w:rPr>
        <w:t>твена информация може да се предостави в една или повече от формите по т.</w:t>
      </w:r>
      <w:r>
        <w:rPr>
          <w:spacing w:val="-1"/>
          <w:sz w:val="24"/>
        </w:rPr>
        <w:t xml:space="preserve"> </w:t>
      </w:r>
      <w:r>
        <w:rPr>
          <w:sz w:val="24"/>
        </w:rPr>
        <w:t>34.</w:t>
      </w:r>
    </w:p>
    <w:p w:rsidR="000404A1" w:rsidRDefault="00186159">
      <w:pPr>
        <w:pStyle w:val="a4"/>
        <w:numPr>
          <w:ilvl w:val="1"/>
          <w:numId w:val="5"/>
        </w:numPr>
        <w:tabs>
          <w:tab w:val="left" w:pos="1429"/>
        </w:tabs>
        <w:spacing w:line="276" w:lineRule="auto"/>
        <w:ind w:right="113" w:firstLine="708"/>
        <w:jc w:val="both"/>
        <w:rPr>
          <w:sz w:val="24"/>
        </w:rPr>
      </w:pPr>
      <w:r>
        <w:rPr>
          <w:sz w:val="24"/>
        </w:rPr>
        <w:t>Когато заявителят е лице със зрителни или слухово-говорни увреждания, достъпът до обществена информация се подготвя във форма, отговаряща на комуникативните му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способности.</w:t>
      </w:r>
    </w:p>
    <w:p w:rsidR="000404A1" w:rsidRDefault="00BD0253">
      <w:pPr>
        <w:pStyle w:val="a4"/>
        <w:numPr>
          <w:ilvl w:val="1"/>
          <w:numId w:val="5"/>
        </w:numPr>
        <w:tabs>
          <w:tab w:val="left" w:pos="1386"/>
        </w:tabs>
        <w:spacing w:line="278" w:lineRule="auto"/>
        <w:ind w:right="117" w:firstLine="708"/>
        <w:jc w:val="both"/>
        <w:rPr>
          <w:sz w:val="24"/>
        </w:rPr>
      </w:pPr>
      <w:r>
        <w:rPr>
          <w:sz w:val="24"/>
        </w:rPr>
        <w:t>Училището</w:t>
      </w:r>
      <w:r w:rsidR="00186159">
        <w:rPr>
          <w:sz w:val="24"/>
        </w:rPr>
        <w:t xml:space="preserve"> п</w:t>
      </w:r>
      <w:r w:rsidR="00186159">
        <w:rPr>
          <w:sz w:val="24"/>
        </w:rPr>
        <w:t>редоставя достъпа до обществена информация във форма, различна от заявената,</w:t>
      </w:r>
      <w:r w:rsidR="00186159">
        <w:rPr>
          <w:spacing w:val="-1"/>
          <w:sz w:val="24"/>
        </w:rPr>
        <w:t xml:space="preserve"> </w:t>
      </w:r>
      <w:r w:rsidR="00186159">
        <w:rPr>
          <w:sz w:val="24"/>
        </w:rPr>
        <w:t>когато:</w:t>
      </w:r>
    </w:p>
    <w:p w:rsidR="000404A1" w:rsidRDefault="00186159">
      <w:pPr>
        <w:pStyle w:val="a3"/>
        <w:spacing w:line="272" w:lineRule="exact"/>
        <w:ind w:left="826" w:firstLine="0"/>
        <w:jc w:val="left"/>
      </w:pPr>
      <w:r>
        <w:t>а) за исканата форма няма техническа възможност;</w:t>
      </w:r>
    </w:p>
    <w:p w:rsidR="000404A1" w:rsidRDefault="00186159">
      <w:pPr>
        <w:pStyle w:val="a3"/>
        <w:spacing w:before="35" w:line="276" w:lineRule="auto"/>
        <w:ind w:right="117" w:firstLine="707"/>
      </w:pPr>
      <w:r>
        <w:t>б) исканата форма е свързана с необосновано увеличаване на разходите по предоставянето;</w:t>
      </w:r>
    </w:p>
    <w:p w:rsidR="000404A1" w:rsidRDefault="00186159">
      <w:pPr>
        <w:pStyle w:val="a3"/>
        <w:spacing w:before="2" w:line="276" w:lineRule="auto"/>
        <w:ind w:right="117" w:firstLine="707"/>
      </w:pPr>
      <w:r>
        <w:t>в) исканата форма води до неправомерна обработка на информацията или до нарушаване на авторски права.</w:t>
      </w:r>
    </w:p>
    <w:p w:rsidR="000404A1" w:rsidRDefault="00BD0253">
      <w:pPr>
        <w:pStyle w:val="a4"/>
        <w:numPr>
          <w:ilvl w:val="1"/>
          <w:numId w:val="5"/>
        </w:numPr>
        <w:tabs>
          <w:tab w:val="left" w:pos="1401"/>
        </w:tabs>
        <w:spacing w:line="276" w:lineRule="auto"/>
        <w:ind w:right="114" w:firstLine="708"/>
        <w:jc w:val="both"/>
        <w:rPr>
          <w:sz w:val="24"/>
        </w:rPr>
      </w:pPr>
      <w:r>
        <w:rPr>
          <w:sz w:val="24"/>
        </w:rPr>
        <w:t>В случаите по т. 36.2 училището</w:t>
      </w:r>
      <w:r w:rsidR="00186159">
        <w:rPr>
          <w:sz w:val="24"/>
        </w:rPr>
        <w:t xml:space="preserve"> определя формата за предоставяне на достъп до обществена</w:t>
      </w:r>
      <w:r w:rsidR="00186159">
        <w:rPr>
          <w:spacing w:val="-2"/>
          <w:sz w:val="24"/>
        </w:rPr>
        <w:t xml:space="preserve"> </w:t>
      </w:r>
      <w:r w:rsidR="00186159">
        <w:rPr>
          <w:sz w:val="24"/>
        </w:rPr>
        <w:t>информация.</w:t>
      </w:r>
    </w:p>
    <w:p w:rsidR="000404A1" w:rsidRDefault="000404A1">
      <w:pPr>
        <w:pStyle w:val="a3"/>
        <w:ind w:left="0" w:firstLine="0"/>
        <w:jc w:val="left"/>
        <w:rPr>
          <w:sz w:val="28"/>
        </w:rPr>
      </w:pPr>
    </w:p>
    <w:p w:rsidR="000404A1" w:rsidRDefault="00186159">
      <w:pPr>
        <w:pStyle w:val="1"/>
      </w:pPr>
      <w:r>
        <w:t>РАЗДЕЛ VІI</w:t>
      </w:r>
    </w:p>
    <w:p w:rsidR="000404A1" w:rsidRDefault="00186159">
      <w:pPr>
        <w:spacing w:before="41"/>
        <w:ind w:left="826"/>
        <w:rPr>
          <w:b/>
          <w:sz w:val="24"/>
        </w:rPr>
      </w:pPr>
      <w:r>
        <w:rPr>
          <w:b/>
          <w:sz w:val="24"/>
        </w:rPr>
        <w:t>РЕД ЗА ПРЕДОСТАВЯНЕ НА ИНФОРМАЦИЯ ЗА ПОВТОРНО П</w:t>
      </w:r>
      <w:r>
        <w:rPr>
          <w:b/>
          <w:sz w:val="24"/>
        </w:rPr>
        <w:t>ОЛЗВАНЕ</w:t>
      </w:r>
    </w:p>
    <w:p w:rsidR="000404A1" w:rsidRDefault="000404A1">
      <w:pPr>
        <w:rPr>
          <w:sz w:val="24"/>
        </w:rPr>
        <w:sectPr w:rsidR="000404A1">
          <w:pgSz w:w="11910" w:h="16840"/>
          <w:pgMar w:top="1040" w:right="1020" w:bottom="1160" w:left="1300" w:header="0" w:footer="972" w:gutter="0"/>
          <w:cols w:space="720"/>
        </w:sectPr>
      </w:pPr>
    </w:p>
    <w:p w:rsidR="000404A1" w:rsidRDefault="00BD0253">
      <w:pPr>
        <w:pStyle w:val="a4"/>
        <w:numPr>
          <w:ilvl w:val="0"/>
          <w:numId w:val="4"/>
        </w:numPr>
        <w:tabs>
          <w:tab w:val="left" w:pos="1254"/>
        </w:tabs>
        <w:spacing w:before="68" w:line="276" w:lineRule="auto"/>
        <w:ind w:right="109" w:firstLine="768"/>
        <w:jc w:val="both"/>
        <w:rPr>
          <w:sz w:val="24"/>
        </w:rPr>
      </w:pPr>
      <w:r>
        <w:rPr>
          <w:sz w:val="24"/>
        </w:rPr>
        <w:lastRenderedPageBreak/>
        <w:t>Директорът на училището</w:t>
      </w:r>
      <w:r w:rsidR="00186159">
        <w:rPr>
          <w:sz w:val="24"/>
        </w:rPr>
        <w:t xml:space="preserve"> не е длъжен да предоставя информация за повторното й използване, когато това изисква нейното създаване, събиране или преработване или  когато е свързано с предоставяне на части от документи или други материали</w:t>
      </w:r>
      <w:r w:rsidR="00186159">
        <w:rPr>
          <w:sz w:val="24"/>
        </w:rPr>
        <w:t>, което изисква усилия, излизащи извън рамките на обичайната</w:t>
      </w:r>
      <w:r w:rsidR="00186159">
        <w:rPr>
          <w:spacing w:val="-8"/>
          <w:sz w:val="24"/>
        </w:rPr>
        <w:t xml:space="preserve"> </w:t>
      </w:r>
      <w:r w:rsidR="00186159">
        <w:rPr>
          <w:sz w:val="24"/>
        </w:rPr>
        <w:t>операция.</w:t>
      </w:r>
    </w:p>
    <w:p w:rsidR="000404A1" w:rsidRPr="00BD0253" w:rsidRDefault="00186159" w:rsidP="00BD0253">
      <w:pPr>
        <w:pStyle w:val="a4"/>
        <w:numPr>
          <w:ilvl w:val="0"/>
          <w:numId w:val="4"/>
        </w:numPr>
        <w:tabs>
          <w:tab w:val="left" w:pos="1201"/>
        </w:tabs>
        <w:ind w:left="1200" w:hanging="374"/>
        <w:rPr>
          <w:sz w:val="24"/>
        </w:rPr>
      </w:pP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се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представя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8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 w:rsidR="00BD0253">
        <w:rPr>
          <w:sz w:val="24"/>
        </w:rPr>
        <w:t>НУ“Свети Паисий Хилендарски“</w:t>
      </w:r>
      <w:r>
        <w:t>:</w:t>
      </w:r>
    </w:p>
    <w:p w:rsidR="000404A1" w:rsidRDefault="00186159">
      <w:pPr>
        <w:pStyle w:val="a3"/>
        <w:spacing w:before="41"/>
        <w:ind w:left="826" w:firstLine="0"/>
        <w:jc w:val="left"/>
      </w:pPr>
      <w:r>
        <w:t>а) чието съдържание е свързано с дейност, попадаща извън правомощията и</w:t>
      </w:r>
    </w:p>
    <w:p w:rsidR="000404A1" w:rsidRDefault="00BD0253">
      <w:pPr>
        <w:pStyle w:val="a3"/>
        <w:spacing w:before="41"/>
        <w:ind w:firstLine="0"/>
        <w:jc w:val="left"/>
      </w:pPr>
      <w:r>
        <w:t>функциите на училището</w:t>
      </w:r>
      <w:r w:rsidR="00186159">
        <w:t>;</w:t>
      </w:r>
    </w:p>
    <w:p w:rsidR="000404A1" w:rsidRDefault="00186159">
      <w:pPr>
        <w:pStyle w:val="a4"/>
        <w:numPr>
          <w:ilvl w:val="0"/>
          <w:numId w:val="4"/>
        </w:numPr>
        <w:tabs>
          <w:tab w:val="left" w:pos="1230"/>
        </w:tabs>
        <w:spacing w:before="41" w:line="276" w:lineRule="auto"/>
        <w:ind w:right="109" w:firstLine="708"/>
        <w:jc w:val="both"/>
        <w:rPr>
          <w:sz w:val="24"/>
        </w:rPr>
      </w:pPr>
      <w:r>
        <w:rPr>
          <w:sz w:val="24"/>
        </w:rPr>
        <w:t>Информацията за повторно използване се предоставя въз основа на писмено искане (Приложение №</w:t>
      </w:r>
      <w:r>
        <w:rPr>
          <w:spacing w:val="-4"/>
          <w:sz w:val="24"/>
        </w:rPr>
        <w:t xml:space="preserve"> </w:t>
      </w:r>
      <w:r>
        <w:rPr>
          <w:sz w:val="24"/>
        </w:rPr>
        <w:t>3).</w:t>
      </w:r>
    </w:p>
    <w:p w:rsidR="00BD0253" w:rsidRDefault="00186159" w:rsidP="00BD0253">
      <w:pPr>
        <w:pStyle w:val="a4"/>
        <w:numPr>
          <w:ilvl w:val="1"/>
          <w:numId w:val="3"/>
        </w:numPr>
        <w:tabs>
          <w:tab w:val="left" w:pos="1425"/>
        </w:tabs>
        <w:spacing w:line="276" w:lineRule="auto"/>
        <w:ind w:right="116" w:firstLine="708"/>
        <w:jc w:val="both"/>
        <w:rPr>
          <w:sz w:val="24"/>
        </w:rPr>
      </w:pPr>
      <w:r w:rsidRPr="00BD0253">
        <w:rPr>
          <w:sz w:val="24"/>
        </w:rPr>
        <w:t xml:space="preserve">Информацията за повторно използване се предоставя след заплащане на материалните разходи </w:t>
      </w:r>
      <w:r w:rsidRPr="00BD0253">
        <w:rPr>
          <w:sz w:val="24"/>
        </w:rPr>
        <w:t xml:space="preserve">по предоставянето й, определени с тарифа, приета от </w:t>
      </w:r>
      <w:r w:rsidR="00BD0253">
        <w:rPr>
          <w:sz w:val="24"/>
        </w:rPr>
        <w:t>ПС.</w:t>
      </w:r>
    </w:p>
    <w:p w:rsidR="000404A1" w:rsidRPr="00BD0253" w:rsidRDefault="00186159" w:rsidP="00BD0253">
      <w:pPr>
        <w:pStyle w:val="a4"/>
        <w:numPr>
          <w:ilvl w:val="1"/>
          <w:numId w:val="3"/>
        </w:numPr>
        <w:tabs>
          <w:tab w:val="left" w:pos="1425"/>
        </w:tabs>
        <w:spacing w:line="276" w:lineRule="auto"/>
        <w:ind w:right="116" w:firstLine="708"/>
        <w:jc w:val="both"/>
        <w:rPr>
          <w:sz w:val="24"/>
        </w:rPr>
      </w:pPr>
      <w:r w:rsidRPr="00BD0253">
        <w:rPr>
          <w:sz w:val="24"/>
        </w:rPr>
        <w:t>Отказът за предоставяне на информ</w:t>
      </w:r>
      <w:r w:rsidR="00BD0253">
        <w:rPr>
          <w:sz w:val="24"/>
        </w:rPr>
        <w:t>ация</w:t>
      </w:r>
      <w:r w:rsidRPr="00BD0253">
        <w:rPr>
          <w:sz w:val="24"/>
        </w:rPr>
        <w:t xml:space="preserve"> за повторно използване се</w:t>
      </w:r>
      <w:r w:rsidRPr="00BD0253">
        <w:rPr>
          <w:spacing w:val="-3"/>
          <w:sz w:val="24"/>
        </w:rPr>
        <w:t xml:space="preserve"> </w:t>
      </w:r>
      <w:r w:rsidRPr="00BD0253">
        <w:rPr>
          <w:sz w:val="24"/>
        </w:rPr>
        <w:t>мотивира.</w:t>
      </w:r>
    </w:p>
    <w:p w:rsidR="000404A1" w:rsidRDefault="00186159">
      <w:pPr>
        <w:pStyle w:val="a4"/>
        <w:numPr>
          <w:ilvl w:val="1"/>
          <w:numId w:val="3"/>
        </w:numPr>
        <w:tabs>
          <w:tab w:val="left" w:pos="1367"/>
        </w:tabs>
        <w:spacing w:before="1"/>
        <w:ind w:left="1366" w:hanging="540"/>
        <w:rPr>
          <w:sz w:val="24"/>
        </w:rPr>
      </w:pPr>
      <w:r>
        <w:rPr>
          <w:sz w:val="24"/>
        </w:rPr>
        <w:t>Отказът може да се направи в случаите,</w:t>
      </w:r>
      <w:r>
        <w:rPr>
          <w:spacing w:val="-6"/>
          <w:sz w:val="24"/>
        </w:rPr>
        <w:t xml:space="preserve"> </w:t>
      </w:r>
      <w:r>
        <w:rPr>
          <w:sz w:val="24"/>
        </w:rPr>
        <w:t>когато:</w:t>
      </w:r>
    </w:p>
    <w:p w:rsidR="000404A1" w:rsidRDefault="00186159">
      <w:pPr>
        <w:pStyle w:val="a3"/>
        <w:spacing w:before="41" w:line="276" w:lineRule="auto"/>
        <w:ind w:left="826" w:right="2539" w:firstLine="0"/>
        <w:jc w:val="left"/>
      </w:pPr>
      <w:r>
        <w:t>а) закон забранява предоставянето н</w:t>
      </w:r>
      <w:r>
        <w:t>а исканата информация; б) искането отговаря на условията по т. 25.</w:t>
      </w:r>
    </w:p>
    <w:p w:rsidR="000404A1" w:rsidRDefault="00186159">
      <w:pPr>
        <w:pStyle w:val="a4"/>
        <w:numPr>
          <w:ilvl w:val="1"/>
          <w:numId w:val="3"/>
        </w:numPr>
        <w:tabs>
          <w:tab w:val="left" w:pos="1374"/>
        </w:tabs>
        <w:spacing w:line="276" w:lineRule="auto"/>
        <w:ind w:right="114" w:firstLine="708"/>
        <w:jc w:val="both"/>
        <w:rPr>
          <w:sz w:val="24"/>
        </w:rPr>
      </w:pPr>
      <w:r>
        <w:rPr>
          <w:sz w:val="24"/>
        </w:rPr>
        <w:t xml:space="preserve">Решението по т. 40.1 съдържа фактическо и правно основание за отказ, датата на вземане на решението и реда </w:t>
      </w:r>
      <w:r>
        <w:rPr>
          <w:spacing w:val="2"/>
          <w:sz w:val="24"/>
        </w:rPr>
        <w:t xml:space="preserve">за </w:t>
      </w:r>
      <w:r>
        <w:rPr>
          <w:sz w:val="24"/>
        </w:rPr>
        <w:t xml:space="preserve">неговото обжалване. В случай на отказ поради наличие на права на интелектуална </w:t>
      </w:r>
      <w:r>
        <w:rPr>
          <w:sz w:val="24"/>
        </w:rPr>
        <w:t>собственост, принадлежащи на трето лице, в решението за отказ се посочва името на носителя на правата или на лицето, от което организацията от обществения сектор е придобила тези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0404A1" w:rsidRDefault="000404A1">
      <w:pPr>
        <w:pStyle w:val="a3"/>
        <w:spacing w:before="1"/>
        <w:ind w:left="0" w:firstLine="0"/>
        <w:jc w:val="left"/>
        <w:rPr>
          <w:sz w:val="28"/>
        </w:rPr>
      </w:pPr>
    </w:p>
    <w:p w:rsidR="000404A1" w:rsidRDefault="00186159">
      <w:pPr>
        <w:pStyle w:val="1"/>
      </w:pPr>
      <w:r>
        <w:t>РАЗДЕЛ VІІІ</w:t>
      </w:r>
    </w:p>
    <w:p w:rsidR="000404A1" w:rsidRDefault="00186159">
      <w:pPr>
        <w:spacing w:before="41" w:line="276" w:lineRule="auto"/>
        <w:ind w:left="118" w:right="116" w:firstLine="707"/>
        <w:jc w:val="both"/>
        <w:rPr>
          <w:b/>
          <w:sz w:val="24"/>
        </w:rPr>
      </w:pPr>
      <w:r>
        <w:rPr>
          <w:b/>
          <w:sz w:val="24"/>
        </w:rPr>
        <w:t>ДЪЛЖИМИ РАЗХОДИ И НАЧИНИ ЗА ЗАПЛАЩАНЕТО ИМ ПРИ ПРЕДОСТАВЯНЕ НА ДОСТЪП ДО ОБЩЕСТВЕНА ИНФОРМАЦИЯ</w:t>
      </w:r>
    </w:p>
    <w:p w:rsidR="000404A1" w:rsidRDefault="000404A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0404A1" w:rsidRDefault="00186159">
      <w:pPr>
        <w:pStyle w:val="a4"/>
        <w:numPr>
          <w:ilvl w:val="0"/>
          <w:numId w:val="2"/>
        </w:numPr>
        <w:tabs>
          <w:tab w:val="left" w:pos="1297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Достъпът до обществена информация се предоставя след заплащане на определените разходи и представяне на платежен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документ.</w:t>
      </w:r>
    </w:p>
    <w:p w:rsidR="000404A1" w:rsidRDefault="00186159">
      <w:pPr>
        <w:pStyle w:val="a4"/>
        <w:numPr>
          <w:ilvl w:val="1"/>
          <w:numId w:val="2"/>
        </w:numPr>
        <w:tabs>
          <w:tab w:val="left" w:pos="1461"/>
        </w:tabs>
        <w:spacing w:line="276" w:lineRule="auto"/>
        <w:ind w:right="117" w:firstLine="708"/>
        <w:jc w:val="both"/>
        <w:rPr>
          <w:sz w:val="24"/>
        </w:rPr>
      </w:pPr>
      <w:r>
        <w:rPr>
          <w:sz w:val="24"/>
        </w:rPr>
        <w:t>Разходите по предоставяне на обществе</w:t>
      </w:r>
      <w:r>
        <w:rPr>
          <w:sz w:val="24"/>
        </w:rPr>
        <w:t>на информация се заплащат по нормативи, опре</w:t>
      </w:r>
      <w:r w:rsidR="00BD0253">
        <w:rPr>
          <w:sz w:val="24"/>
        </w:rPr>
        <w:t>делени от училището</w:t>
      </w:r>
      <w:r>
        <w:rPr>
          <w:sz w:val="24"/>
        </w:rPr>
        <w:t>, които не могат да превишават материалните разходи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предоставянето.</w:t>
      </w:r>
    </w:p>
    <w:p w:rsidR="000404A1" w:rsidRDefault="00186159">
      <w:pPr>
        <w:pStyle w:val="a4"/>
        <w:numPr>
          <w:ilvl w:val="1"/>
          <w:numId w:val="2"/>
        </w:numPr>
        <w:tabs>
          <w:tab w:val="left" w:pos="1391"/>
        </w:tabs>
        <w:spacing w:line="276" w:lineRule="auto"/>
        <w:ind w:right="109" w:firstLine="708"/>
        <w:jc w:val="both"/>
        <w:rPr>
          <w:sz w:val="24"/>
        </w:rPr>
      </w:pPr>
      <w:r>
        <w:rPr>
          <w:sz w:val="24"/>
        </w:rPr>
        <w:t>При предоставяне на достъп до обществена информация дължимите разходи се определят съгласно Заповед №</w:t>
      </w:r>
      <w:r w:rsidR="00BD0253">
        <w:rPr>
          <w:sz w:val="24"/>
        </w:rPr>
        <w:t xml:space="preserve"> 106/ 30.11.2018 г. на директора на училището </w:t>
      </w:r>
      <w:r>
        <w:rPr>
          <w:sz w:val="24"/>
        </w:rPr>
        <w:t>за определяне нормативи за разходите при предоставяне на обществена информация по ЗДОИ според вида на носителя (Приложение №</w:t>
      </w:r>
      <w:r>
        <w:rPr>
          <w:spacing w:val="-4"/>
          <w:sz w:val="24"/>
        </w:rPr>
        <w:t xml:space="preserve"> </w:t>
      </w:r>
      <w:r>
        <w:rPr>
          <w:sz w:val="24"/>
        </w:rPr>
        <w:t>4).</w:t>
      </w:r>
    </w:p>
    <w:p w:rsidR="000404A1" w:rsidRDefault="00186159">
      <w:pPr>
        <w:pStyle w:val="a4"/>
        <w:numPr>
          <w:ilvl w:val="1"/>
          <w:numId w:val="2"/>
        </w:numPr>
        <w:tabs>
          <w:tab w:val="left" w:pos="1391"/>
        </w:tabs>
        <w:spacing w:before="1" w:line="276" w:lineRule="auto"/>
        <w:ind w:right="112" w:firstLine="708"/>
        <w:jc w:val="both"/>
        <w:rPr>
          <w:sz w:val="24"/>
        </w:rPr>
      </w:pPr>
      <w:r>
        <w:rPr>
          <w:sz w:val="24"/>
        </w:rPr>
        <w:t>Дължимите разходи при предоставяне на достъп до обществена информация подлежат на акт</w:t>
      </w:r>
      <w:r>
        <w:rPr>
          <w:sz w:val="24"/>
        </w:rPr>
        <w:t>уализация при изменения</w:t>
      </w:r>
      <w:r w:rsidR="00BD0253">
        <w:rPr>
          <w:sz w:val="24"/>
        </w:rPr>
        <w:t>.</w:t>
      </w:r>
      <w:r>
        <w:rPr>
          <w:sz w:val="24"/>
        </w:rPr>
        <w:t xml:space="preserve"> </w:t>
      </w:r>
    </w:p>
    <w:p w:rsidR="000404A1" w:rsidRDefault="00186159" w:rsidP="00BD0253">
      <w:pPr>
        <w:pStyle w:val="a4"/>
        <w:numPr>
          <w:ilvl w:val="0"/>
          <w:numId w:val="2"/>
        </w:numPr>
        <w:tabs>
          <w:tab w:val="left" w:pos="1221"/>
        </w:tabs>
        <w:spacing w:line="276" w:lineRule="auto"/>
        <w:ind w:left="826" w:right="119" w:firstLine="0"/>
        <w:sectPr w:rsidR="000404A1">
          <w:pgSz w:w="11910" w:h="16840"/>
          <w:pgMar w:top="1360" w:right="1020" w:bottom="1160" w:left="1300" w:header="0" w:footer="972" w:gutter="0"/>
          <w:cols w:space="720"/>
        </w:sectPr>
      </w:pPr>
      <w:r>
        <w:rPr>
          <w:sz w:val="24"/>
        </w:rPr>
        <w:t xml:space="preserve">Заплащането на дължимите разходи се извършва по банков път по сметка на </w:t>
      </w:r>
      <w:r w:rsidR="00BD0253">
        <w:rPr>
          <w:sz w:val="24"/>
        </w:rPr>
        <w:t>училището:</w:t>
      </w:r>
    </w:p>
    <w:p w:rsidR="000404A1" w:rsidRDefault="00BD0253">
      <w:pPr>
        <w:pStyle w:val="a4"/>
        <w:numPr>
          <w:ilvl w:val="0"/>
          <w:numId w:val="2"/>
        </w:numPr>
        <w:tabs>
          <w:tab w:val="left" w:pos="1295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lastRenderedPageBreak/>
        <w:t>Счетоводителят</w:t>
      </w:r>
      <w:r w:rsidR="00186159">
        <w:rPr>
          <w:sz w:val="24"/>
        </w:rPr>
        <w:t xml:space="preserve"> изготвя справка за разходите по предоставяне на обществена информация по посочените нормативи, като е задължен при поискване от страна на заявителя да предостави сведения за начина на определяне на</w:t>
      </w:r>
      <w:r w:rsidR="00186159">
        <w:rPr>
          <w:spacing w:val="-3"/>
          <w:sz w:val="24"/>
        </w:rPr>
        <w:t xml:space="preserve"> </w:t>
      </w:r>
      <w:r w:rsidR="00186159">
        <w:rPr>
          <w:sz w:val="24"/>
        </w:rPr>
        <w:t>разходите.</w:t>
      </w:r>
    </w:p>
    <w:p w:rsidR="000404A1" w:rsidRDefault="000404A1">
      <w:pPr>
        <w:pStyle w:val="a3"/>
        <w:spacing w:before="8"/>
        <w:ind w:left="0" w:firstLine="0"/>
        <w:jc w:val="left"/>
        <w:rPr>
          <w:sz w:val="27"/>
        </w:rPr>
      </w:pPr>
    </w:p>
    <w:p w:rsidR="000404A1" w:rsidRDefault="00186159">
      <w:pPr>
        <w:pStyle w:val="1"/>
      </w:pPr>
      <w:r>
        <w:t>РАЗДЕЛ ІХ</w:t>
      </w:r>
    </w:p>
    <w:p w:rsidR="000404A1" w:rsidRDefault="00186159">
      <w:pPr>
        <w:spacing w:before="41"/>
        <w:ind w:left="826"/>
        <w:rPr>
          <w:b/>
          <w:sz w:val="24"/>
        </w:rPr>
      </w:pPr>
      <w:r>
        <w:rPr>
          <w:b/>
          <w:sz w:val="24"/>
        </w:rPr>
        <w:t>ЗАКЛЮЧИТЕЛНИ РАЗПОРЕДБИ</w:t>
      </w:r>
    </w:p>
    <w:p w:rsidR="000404A1" w:rsidRDefault="000404A1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0404A1" w:rsidRDefault="00186159">
      <w:pPr>
        <w:pStyle w:val="a4"/>
        <w:numPr>
          <w:ilvl w:val="0"/>
          <w:numId w:val="2"/>
        </w:numPr>
        <w:tabs>
          <w:tab w:val="left" w:pos="1187"/>
        </w:tabs>
        <w:ind w:left="1186" w:hanging="360"/>
        <w:rPr>
          <w:sz w:val="24"/>
        </w:rPr>
      </w:pPr>
      <w:r>
        <w:rPr>
          <w:sz w:val="24"/>
        </w:rPr>
        <w:t>За неуредените в тези правила въпроси се прилагат разпоредбите на</w:t>
      </w:r>
      <w:r>
        <w:rPr>
          <w:spacing w:val="-18"/>
          <w:sz w:val="24"/>
        </w:rPr>
        <w:t xml:space="preserve"> </w:t>
      </w:r>
      <w:r>
        <w:rPr>
          <w:sz w:val="24"/>
        </w:rPr>
        <w:t>ЗДОИ.</w:t>
      </w:r>
    </w:p>
    <w:p w:rsidR="000404A1" w:rsidRDefault="00186159">
      <w:pPr>
        <w:pStyle w:val="a4"/>
        <w:numPr>
          <w:ilvl w:val="0"/>
          <w:numId w:val="2"/>
        </w:numPr>
        <w:tabs>
          <w:tab w:val="left" w:pos="1187"/>
        </w:tabs>
        <w:spacing w:before="41"/>
        <w:ind w:left="1186" w:hanging="360"/>
        <w:rPr>
          <w:sz w:val="24"/>
        </w:rPr>
      </w:pPr>
      <w:r>
        <w:rPr>
          <w:sz w:val="24"/>
        </w:rPr>
        <w:t>Контролът по спазване на правилата с</w:t>
      </w:r>
      <w:r w:rsidR="00BD0253">
        <w:rPr>
          <w:sz w:val="24"/>
        </w:rPr>
        <w:t>е изпълнява лично от директора на училището</w:t>
      </w:r>
      <w:r>
        <w:rPr>
          <w:sz w:val="24"/>
        </w:rPr>
        <w:t>.</w:t>
      </w:r>
    </w:p>
    <w:p w:rsidR="000404A1" w:rsidRDefault="00186159">
      <w:pPr>
        <w:pStyle w:val="a4"/>
        <w:numPr>
          <w:ilvl w:val="1"/>
          <w:numId w:val="1"/>
        </w:numPr>
        <w:tabs>
          <w:tab w:val="left" w:pos="1381"/>
        </w:tabs>
        <w:spacing w:before="41" w:line="278" w:lineRule="auto"/>
        <w:ind w:right="118" w:firstLine="708"/>
        <w:rPr>
          <w:sz w:val="24"/>
        </w:rPr>
      </w:pPr>
      <w:r>
        <w:rPr>
          <w:sz w:val="24"/>
        </w:rPr>
        <w:t xml:space="preserve">Правилата и всички </w:t>
      </w:r>
      <w:proofErr w:type="spellStart"/>
      <w:r>
        <w:rPr>
          <w:sz w:val="24"/>
        </w:rPr>
        <w:t>последващи</w:t>
      </w:r>
      <w:proofErr w:type="spellEnd"/>
      <w:r>
        <w:rPr>
          <w:sz w:val="24"/>
        </w:rPr>
        <w:t xml:space="preserve"> изменения и допълнения в тях влизат в сила при утвъ</w:t>
      </w:r>
      <w:r w:rsidR="00BD0253">
        <w:rPr>
          <w:sz w:val="24"/>
        </w:rPr>
        <w:t>рждаването им от ПС на училището</w:t>
      </w:r>
      <w:r>
        <w:rPr>
          <w:sz w:val="24"/>
        </w:rPr>
        <w:t>.</w:t>
      </w:r>
    </w:p>
    <w:p w:rsidR="000404A1" w:rsidRDefault="00186159">
      <w:pPr>
        <w:pStyle w:val="a4"/>
        <w:numPr>
          <w:ilvl w:val="1"/>
          <w:numId w:val="1"/>
        </w:numPr>
        <w:tabs>
          <w:tab w:val="left" w:pos="1367"/>
        </w:tabs>
        <w:spacing w:line="272" w:lineRule="exact"/>
        <w:ind w:left="1366" w:hanging="540"/>
        <w:rPr>
          <w:sz w:val="24"/>
        </w:rPr>
      </w:pPr>
      <w:r>
        <w:rPr>
          <w:sz w:val="24"/>
        </w:rPr>
        <w:t>Тези правила са утвърден</w:t>
      </w:r>
      <w:r w:rsidR="00BD0253">
        <w:rPr>
          <w:sz w:val="24"/>
        </w:rPr>
        <w:t>и със заповед на директора на училището.</w:t>
      </w:r>
      <w:bookmarkStart w:id="0" w:name="_GoBack"/>
      <w:bookmarkEnd w:id="0"/>
      <w:r>
        <w:rPr>
          <w:sz w:val="24"/>
        </w:rPr>
        <w:t>.</w:t>
      </w:r>
    </w:p>
    <w:sectPr w:rsidR="000404A1">
      <w:pgSz w:w="11910" w:h="16840"/>
      <w:pgMar w:top="1040" w:right="1020" w:bottom="1160" w:left="130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59" w:rsidRDefault="00186159">
      <w:r>
        <w:separator/>
      </w:r>
    </w:p>
  </w:endnote>
  <w:endnote w:type="continuationSeparator" w:id="0">
    <w:p w:rsidR="00186159" w:rsidRDefault="0018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A1" w:rsidRDefault="0018615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82.35pt;width:9.6pt;height:13.05pt;z-index:-251658752;mso-position-horizontal-relative:page;mso-position-vertical-relative:page" filled="f" stroked="f">
          <v:textbox inset="0,0,0,0">
            <w:txbxContent>
              <w:p w:rsidR="000404A1" w:rsidRDefault="0018615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56B5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59" w:rsidRDefault="00186159">
      <w:r>
        <w:separator/>
      </w:r>
    </w:p>
  </w:footnote>
  <w:footnote w:type="continuationSeparator" w:id="0">
    <w:p w:rsidR="00186159" w:rsidRDefault="0018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28D"/>
    <w:multiLevelType w:val="multilevel"/>
    <w:tmpl w:val="49C8E1A4"/>
    <w:lvl w:ilvl="0">
      <w:start w:val="41"/>
      <w:numFmt w:val="decimal"/>
      <w:lvlText w:val="%1."/>
      <w:lvlJc w:val="left"/>
      <w:pPr>
        <w:ind w:left="118" w:hanging="47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18" w:hanging="63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13" w:hanging="634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59" w:hanging="634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06" w:hanging="634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53" w:hanging="634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799" w:hanging="634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46" w:hanging="634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693" w:hanging="634"/>
      </w:pPr>
      <w:rPr>
        <w:rFonts w:hint="default"/>
        <w:lang w:val="bg-BG" w:eastAsia="bg-BG" w:bidi="bg-BG"/>
      </w:rPr>
    </w:lvl>
  </w:abstractNum>
  <w:abstractNum w:abstractNumId="1">
    <w:nsid w:val="132114E0"/>
    <w:multiLevelType w:val="hybridMultilevel"/>
    <w:tmpl w:val="2D4623B4"/>
    <w:lvl w:ilvl="0" w:tplc="18C49E38">
      <w:start w:val="32"/>
      <w:numFmt w:val="decimal"/>
      <w:lvlText w:val="%1."/>
      <w:lvlJc w:val="left"/>
      <w:pPr>
        <w:ind w:left="118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4E240C88">
      <w:numFmt w:val="bullet"/>
      <w:lvlText w:val="•"/>
      <w:lvlJc w:val="left"/>
      <w:pPr>
        <w:ind w:left="1066" w:hanging="377"/>
      </w:pPr>
      <w:rPr>
        <w:rFonts w:hint="default"/>
        <w:lang w:val="bg-BG" w:eastAsia="bg-BG" w:bidi="bg-BG"/>
      </w:rPr>
    </w:lvl>
    <w:lvl w:ilvl="2" w:tplc="2B0E3D1A">
      <w:numFmt w:val="bullet"/>
      <w:lvlText w:val="•"/>
      <w:lvlJc w:val="left"/>
      <w:pPr>
        <w:ind w:left="2013" w:hanging="377"/>
      </w:pPr>
      <w:rPr>
        <w:rFonts w:hint="default"/>
        <w:lang w:val="bg-BG" w:eastAsia="bg-BG" w:bidi="bg-BG"/>
      </w:rPr>
    </w:lvl>
    <w:lvl w:ilvl="3" w:tplc="6BBEBA6A">
      <w:numFmt w:val="bullet"/>
      <w:lvlText w:val="•"/>
      <w:lvlJc w:val="left"/>
      <w:pPr>
        <w:ind w:left="2959" w:hanging="377"/>
      </w:pPr>
      <w:rPr>
        <w:rFonts w:hint="default"/>
        <w:lang w:val="bg-BG" w:eastAsia="bg-BG" w:bidi="bg-BG"/>
      </w:rPr>
    </w:lvl>
    <w:lvl w:ilvl="4" w:tplc="215E54AC">
      <w:numFmt w:val="bullet"/>
      <w:lvlText w:val="•"/>
      <w:lvlJc w:val="left"/>
      <w:pPr>
        <w:ind w:left="3906" w:hanging="377"/>
      </w:pPr>
      <w:rPr>
        <w:rFonts w:hint="default"/>
        <w:lang w:val="bg-BG" w:eastAsia="bg-BG" w:bidi="bg-BG"/>
      </w:rPr>
    </w:lvl>
    <w:lvl w:ilvl="5" w:tplc="A706118A">
      <w:numFmt w:val="bullet"/>
      <w:lvlText w:val="•"/>
      <w:lvlJc w:val="left"/>
      <w:pPr>
        <w:ind w:left="4853" w:hanging="377"/>
      </w:pPr>
      <w:rPr>
        <w:rFonts w:hint="default"/>
        <w:lang w:val="bg-BG" w:eastAsia="bg-BG" w:bidi="bg-BG"/>
      </w:rPr>
    </w:lvl>
    <w:lvl w:ilvl="6" w:tplc="4E407258">
      <w:numFmt w:val="bullet"/>
      <w:lvlText w:val="•"/>
      <w:lvlJc w:val="left"/>
      <w:pPr>
        <w:ind w:left="5799" w:hanging="377"/>
      </w:pPr>
      <w:rPr>
        <w:rFonts w:hint="default"/>
        <w:lang w:val="bg-BG" w:eastAsia="bg-BG" w:bidi="bg-BG"/>
      </w:rPr>
    </w:lvl>
    <w:lvl w:ilvl="7" w:tplc="34C02788">
      <w:numFmt w:val="bullet"/>
      <w:lvlText w:val="•"/>
      <w:lvlJc w:val="left"/>
      <w:pPr>
        <w:ind w:left="6746" w:hanging="377"/>
      </w:pPr>
      <w:rPr>
        <w:rFonts w:hint="default"/>
        <w:lang w:val="bg-BG" w:eastAsia="bg-BG" w:bidi="bg-BG"/>
      </w:rPr>
    </w:lvl>
    <w:lvl w:ilvl="8" w:tplc="DD42A682">
      <w:numFmt w:val="bullet"/>
      <w:lvlText w:val="•"/>
      <w:lvlJc w:val="left"/>
      <w:pPr>
        <w:ind w:left="7693" w:hanging="377"/>
      </w:pPr>
      <w:rPr>
        <w:rFonts w:hint="default"/>
        <w:lang w:val="bg-BG" w:eastAsia="bg-BG" w:bidi="bg-BG"/>
      </w:rPr>
    </w:lvl>
  </w:abstractNum>
  <w:abstractNum w:abstractNumId="2">
    <w:nsid w:val="1C18062F"/>
    <w:multiLevelType w:val="multilevel"/>
    <w:tmpl w:val="DBD2B474"/>
    <w:lvl w:ilvl="0">
      <w:start w:val="26"/>
      <w:numFmt w:val="decimal"/>
      <w:lvlText w:val="%1"/>
      <w:lvlJc w:val="left"/>
      <w:pPr>
        <w:ind w:left="118" w:hanging="564"/>
        <w:jc w:val="left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18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13" w:hanging="564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59" w:hanging="564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06" w:hanging="564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53" w:hanging="564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799" w:hanging="564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46" w:hanging="564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693" w:hanging="564"/>
      </w:pPr>
      <w:rPr>
        <w:rFonts w:hint="default"/>
        <w:lang w:val="bg-BG" w:eastAsia="bg-BG" w:bidi="bg-BG"/>
      </w:rPr>
    </w:lvl>
  </w:abstractNum>
  <w:abstractNum w:abstractNumId="3">
    <w:nsid w:val="1D5C17D1"/>
    <w:multiLevelType w:val="hybridMultilevel"/>
    <w:tmpl w:val="A7EEBE22"/>
    <w:lvl w:ilvl="0" w:tplc="992808E6">
      <w:start w:val="1"/>
      <w:numFmt w:val="decimal"/>
      <w:lvlText w:val="%1."/>
      <w:lvlJc w:val="left"/>
      <w:pPr>
        <w:ind w:left="11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987A1B40">
      <w:numFmt w:val="bullet"/>
      <w:lvlText w:val="•"/>
      <w:lvlJc w:val="left"/>
      <w:pPr>
        <w:ind w:left="1066" w:hanging="257"/>
      </w:pPr>
      <w:rPr>
        <w:rFonts w:hint="default"/>
        <w:lang w:val="bg-BG" w:eastAsia="bg-BG" w:bidi="bg-BG"/>
      </w:rPr>
    </w:lvl>
    <w:lvl w:ilvl="2" w:tplc="B052C3BE">
      <w:numFmt w:val="bullet"/>
      <w:lvlText w:val="•"/>
      <w:lvlJc w:val="left"/>
      <w:pPr>
        <w:ind w:left="2013" w:hanging="257"/>
      </w:pPr>
      <w:rPr>
        <w:rFonts w:hint="default"/>
        <w:lang w:val="bg-BG" w:eastAsia="bg-BG" w:bidi="bg-BG"/>
      </w:rPr>
    </w:lvl>
    <w:lvl w:ilvl="3" w:tplc="C5FCF962">
      <w:numFmt w:val="bullet"/>
      <w:lvlText w:val="•"/>
      <w:lvlJc w:val="left"/>
      <w:pPr>
        <w:ind w:left="2959" w:hanging="257"/>
      </w:pPr>
      <w:rPr>
        <w:rFonts w:hint="default"/>
        <w:lang w:val="bg-BG" w:eastAsia="bg-BG" w:bidi="bg-BG"/>
      </w:rPr>
    </w:lvl>
    <w:lvl w:ilvl="4" w:tplc="C1322B60">
      <w:numFmt w:val="bullet"/>
      <w:lvlText w:val="•"/>
      <w:lvlJc w:val="left"/>
      <w:pPr>
        <w:ind w:left="3906" w:hanging="257"/>
      </w:pPr>
      <w:rPr>
        <w:rFonts w:hint="default"/>
        <w:lang w:val="bg-BG" w:eastAsia="bg-BG" w:bidi="bg-BG"/>
      </w:rPr>
    </w:lvl>
    <w:lvl w:ilvl="5" w:tplc="5E9AB252">
      <w:numFmt w:val="bullet"/>
      <w:lvlText w:val="•"/>
      <w:lvlJc w:val="left"/>
      <w:pPr>
        <w:ind w:left="4853" w:hanging="257"/>
      </w:pPr>
      <w:rPr>
        <w:rFonts w:hint="default"/>
        <w:lang w:val="bg-BG" w:eastAsia="bg-BG" w:bidi="bg-BG"/>
      </w:rPr>
    </w:lvl>
    <w:lvl w:ilvl="6" w:tplc="841CCCA8">
      <w:numFmt w:val="bullet"/>
      <w:lvlText w:val="•"/>
      <w:lvlJc w:val="left"/>
      <w:pPr>
        <w:ind w:left="5799" w:hanging="257"/>
      </w:pPr>
      <w:rPr>
        <w:rFonts w:hint="default"/>
        <w:lang w:val="bg-BG" w:eastAsia="bg-BG" w:bidi="bg-BG"/>
      </w:rPr>
    </w:lvl>
    <w:lvl w:ilvl="7" w:tplc="EBBE5912">
      <w:numFmt w:val="bullet"/>
      <w:lvlText w:val="•"/>
      <w:lvlJc w:val="left"/>
      <w:pPr>
        <w:ind w:left="6746" w:hanging="257"/>
      </w:pPr>
      <w:rPr>
        <w:rFonts w:hint="default"/>
        <w:lang w:val="bg-BG" w:eastAsia="bg-BG" w:bidi="bg-BG"/>
      </w:rPr>
    </w:lvl>
    <w:lvl w:ilvl="8" w:tplc="8B804E20">
      <w:numFmt w:val="bullet"/>
      <w:lvlText w:val="•"/>
      <w:lvlJc w:val="left"/>
      <w:pPr>
        <w:ind w:left="7693" w:hanging="257"/>
      </w:pPr>
      <w:rPr>
        <w:rFonts w:hint="default"/>
        <w:lang w:val="bg-BG" w:eastAsia="bg-BG" w:bidi="bg-BG"/>
      </w:rPr>
    </w:lvl>
  </w:abstractNum>
  <w:abstractNum w:abstractNumId="4">
    <w:nsid w:val="20DC594C"/>
    <w:multiLevelType w:val="multilevel"/>
    <w:tmpl w:val="38AEBB00"/>
    <w:lvl w:ilvl="0">
      <w:start w:val="15"/>
      <w:numFmt w:val="decimal"/>
      <w:lvlText w:val="%1"/>
      <w:lvlJc w:val="left"/>
      <w:pPr>
        <w:ind w:left="118" w:hanging="562"/>
        <w:jc w:val="left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18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13" w:hanging="562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59" w:hanging="562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06" w:hanging="562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53" w:hanging="562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799" w:hanging="562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46" w:hanging="562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693" w:hanging="562"/>
      </w:pPr>
      <w:rPr>
        <w:rFonts w:hint="default"/>
        <w:lang w:val="bg-BG" w:eastAsia="bg-BG" w:bidi="bg-BG"/>
      </w:rPr>
    </w:lvl>
  </w:abstractNum>
  <w:abstractNum w:abstractNumId="5">
    <w:nsid w:val="311118AC"/>
    <w:multiLevelType w:val="multilevel"/>
    <w:tmpl w:val="9708ABBE"/>
    <w:lvl w:ilvl="0">
      <w:start w:val="31"/>
      <w:numFmt w:val="decimal"/>
      <w:lvlText w:val="%1"/>
      <w:lvlJc w:val="left"/>
      <w:pPr>
        <w:ind w:left="118" w:hanging="569"/>
        <w:jc w:val="left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13" w:hanging="569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59" w:hanging="569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06" w:hanging="569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53" w:hanging="569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799" w:hanging="569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46" w:hanging="569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693" w:hanging="569"/>
      </w:pPr>
      <w:rPr>
        <w:rFonts w:hint="default"/>
        <w:lang w:val="bg-BG" w:eastAsia="bg-BG" w:bidi="bg-BG"/>
      </w:rPr>
    </w:lvl>
  </w:abstractNum>
  <w:abstractNum w:abstractNumId="6">
    <w:nsid w:val="339B09B3"/>
    <w:multiLevelType w:val="multilevel"/>
    <w:tmpl w:val="48102232"/>
    <w:lvl w:ilvl="0">
      <w:start w:val="46"/>
      <w:numFmt w:val="decimal"/>
      <w:lvlText w:val="%1"/>
      <w:lvlJc w:val="left"/>
      <w:pPr>
        <w:ind w:left="118" w:hanging="555"/>
        <w:jc w:val="left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18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13" w:hanging="55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59" w:hanging="55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06" w:hanging="55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53" w:hanging="55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799" w:hanging="55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46" w:hanging="55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693" w:hanging="555"/>
      </w:pPr>
      <w:rPr>
        <w:rFonts w:hint="default"/>
        <w:lang w:val="bg-BG" w:eastAsia="bg-BG" w:bidi="bg-BG"/>
      </w:rPr>
    </w:lvl>
  </w:abstractNum>
  <w:abstractNum w:abstractNumId="7">
    <w:nsid w:val="35FE7CDF"/>
    <w:multiLevelType w:val="multilevel"/>
    <w:tmpl w:val="2D7E953A"/>
    <w:lvl w:ilvl="0">
      <w:start w:val="22"/>
      <w:numFmt w:val="decimal"/>
      <w:lvlText w:val="%1"/>
      <w:lvlJc w:val="left"/>
      <w:pPr>
        <w:ind w:left="118" w:hanging="552"/>
        <w:jc w:val="left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18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13" w:hanging="552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59" w:hanging="552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06" w:hanging="552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53" w:hanging="552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799" w:hanging="552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46" w:hanging="552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693" w:hanging="552"/>
      </w:pPr>
      <w:rPr>
        <w:rFonts w:hint="default"/>
        <w:lang w:val="bg-BG" w:eastAsia="bg-BG" w:bidi="bg-BG"/>
      </w:rPr>
    </w:lvl>
  </w:abstractNum>
  <w:abstractNum w:abstractNumId="8">
    <w:nsid w:val="3D2A34C2"/>
    <w:multiLevelType w:val="hybridMultilevel"/>
    <w:tmpl w:val="7E563AD0"/>
    <w:lvl w:ilvl="0" w:tplc="926A9338">
      <w:start w:val="16"/>
      <w:numFmt w:val="decimal"/>
      <w:lvlText w:val="%1."/>
      <w:lvlJc w:val="left"/>
      <w:pPr>
        <w:ind w:left="118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3626E07C">
      <w:numFmt w:val="bullet"/>
      <w:lvlText w:val="•"/>
      <w:lvlJc w:val="left"/>
      <w:pPr>
        <w:ind w:left="1066" w:hanging="367"/>
      </w:pPr>
      <w:rPr>
        <w:rFonts w:hint="default"/>
        <w:lang w:val="bg-BG" w:eastAsia="bg-BG" w:bidi="bg-BG"/>
      </w:rPr>
    </w:lvl>
    <w:lvl w:ilvl="2" w:tplc="6F1AB32A">
      <w:numFmt w:val="bullet"/>
      <w:lvlText w:val="•"/>
      <w:lvlJc w:val="left"/>
      <w:pPr>
        <w:ind w:left="2013" w:hanging="367"/>
      </w:pPr>
      <w:rPr>
        <w:rFonts w:hint="default"/>
        <w:lang w:val="bg-BG" w:eastAsia="bg-BG" w:bidi="bg-BG"/>
      </w:rPr>
    </w:lvl>
    <w:lvl w:ilvl="3" w:tplc="D41E0516">
      <w:numFmt w:val="bullet"/>
      <w:lvlText w:val="•"/>
      <w:lvlJc w:val="left"/>
      <w:pPr>
        <w:ind w:left="2959" w:hanging="367"/>
      </w:pPr>
      <w:rPr>
        <w:rFonts w:hint="default"/>
        <w:lang w:val="bg-BG" w:eastAsia="bg-BG" w:bidi="bg-BG"/>
      </w:rPr>
    </w:lvl>
    <w:lvl w:ilvl="4" w:tplc="56E65010">
      <w:numFmt w:val="bullet"/>
      <w:lvlText w:val="•"/>
      <w:lvlJc w:val="left"/>
      <w:pPr>
        <w:ind w:left="3906" w:hanging="367"/>
      </w:pPr>
      <w:rPr>
        <w:rFonts w:hint="default"/>
        <w:lang w:val="bg-BG" w:eastAsia="bg-BG" w:bidi="bg-BG"/>
      </w:rPr>
    </w:lvl>
    <w:lvl w:ilvl="5" w:tplc="DF44BACA">
      <w:numFmt w:val="bullet"/>
      <w:lvlText w:val="•"/>
      <w:lvlJc w:val="left"/>
      <w:pPr>
        <w:ind w:left="4853" w:hanging="367"/>
      </w:pPr>
      <w:rPr>
        <w:rFonts w:hint="default"/>
        <w:lang w:val="bg-BG" w:eastAsia="bg-BG" w:bidi="bg-BG"/>
      </w:rPr>
    </w:lvl>
    <w:lvl w:ilvl="6" w:tplc="5FDCFB3A">
      <w:numFmt w:val="bullet"/>
      <w:lvlText w:val="•"/>
      <w:lvlJc w:val="left"/>
      <w:pPr>
        <w:ind w:left="5799" w:hanging="367"/>
      </w:pPr>
      <w:rPr>
        <w:rFonts w:hint="default"/>
        <w:lang w:val="bg-BG" w:eastAsia="bg-BG" w:bidi="bg-BG"/>
      </w:rPr>
    </w:lvl>
    <w:lvl w:ilvl="7" w:tplc="66A41E92">
      <w:numFmt w:val="bullet"/>
      <w:lvlText w:val="•"/>
      <w:lvlJc w:val="left"/>
      <w:pPr>
        <w:ind w:left="6746" w:hanging="367"/>
      </w:pPr>
      <w:rPr>
        <w:rFonts w:hint="default"/>
        <w:lang w:val="bg-BG" w:eastAsia="bg-BG" w:bidi="bg-BG"/>
      </w:rPr>
    </w:lvl>
    <w:lvl w:ilvl="8" w:tplc="4B22AE32">
      <w:numFmt w:val="bullet"/>
      <w:lvlText w:val="•"/>
      <w:lvlJc w:val="left"/>
      <w:pPr>
        <w:ind w:left="7693" w:hanging="367"/>
      </w:pPr>
      <w:rPr>
        <w:rFonts w:hint="default"/>
        <w:lang w:val="bg-BG" w:eastAsia="bg-BG" w:bidi="bg-BG"/>
      </w:rPr>
    </w:lvl>
  </w:abstractNum>
  <w:abstractNum w:abstractNumId="9">
    <w:nsid w:val="43096CA2"/>
    <w:multiLevelType w:val="multilevel"/>
    <w:tmpl w:val="5442C222"/>
    <w:lvl w:ilvl="0">
      <w:start w:val="21"/>
      <w:numFmt w:val="decimal"/>
      <w:lvlText w:val="%1"/>
      <w:lvlJc w:val="left"/>
      <w:pPr>
        <w:ind w:left="118" w:hanging="550"/>
        <w:jc w:val="left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1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13" w:hanging="550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59" w:hanging="550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06" w:hanging="55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53" w:hanging="55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799" w:hanging="55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46" w:hanging="55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693" w:hanging="550"/>
      </w:pPr>
      <w:rPr>
        <w:rFonts w:hint="default"/>
        <w:lang w:val="bg-BG" w:eastAsia="bg-BG" w:bidi="bg-BG"/>
      </w:rPr>
    </w:lvl>
  </w:abstractNum>
  <w:abstractNum w:abstractNumId="10">
    <w:nsid w:val="46DD4C85"/>
    <w:multiLevelType w:val="multilevel"/>
    <w:tmpl w:val="1B90CB44"/>
    <w:lvl w:ilvl="0">
      <w:start w:val="19"/>
      <w:numFmt w:val="decimal"/>
      <w:lvlText w:val="%1"/>
      <w:lvlJc w:val="left"/>
      <w:pPr>
        <w:ind w:left="118" w:hanging="550"/>
        <w:jc w:val="left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1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13" w:hanging="550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59" w:hanging="550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06" w:hanging="55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53" w:hanging="55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799" w:hanging="55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46" w:hanging="55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693" w:hanging="550"/>
      </w:pPr>
      <w:rPr>
        <w:rFonts w:hint="default"/>
        <w:lang w:val="bg-BG" w:eastAsia="bg-BG" w:bidi="bg-BG"/>
      </w:rPr>
    </w:lvl>
  </w:abstractNum>
  <w:abstractNum w:abstractNumId="11">
    <w:nsid w:val="4D701716"/>
    <w:multiLevelType w:val="multilevel"/>
    <w:tmpl w:val="6742B9F4"/>
    <w:lvl w:ilvl="0">
      <w:start w:val="24"/>
      <w:numFmt w:val="decimal"/>
      <w:lvlText w:val="%1"/>
      <w:lvlJc w:val="left"/>
      <w:pPr>
        <w:ind w:left="118" w:hanging="545"/>
        <w:jc w:val="left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18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13" w:hanging="54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59" w:hanging="54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06" w:hanging="54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53" w:hanging="54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799" w:hanging="54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46" w:hanging="54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693" w:hanging="545"/>
      </w:pPr>
      <w:rPr>
        <w:rFonts w:hint="default"/>
        <w:lang w:val="bg-BG" w:eastAsia="bg-BG" w:bidi="bg-BG"/>
      </w:rPr>
    </w:lvl>
  </w:abstractNum>
  <w:abstractNum w:abstractNumId="12">
    <w:nsid w:val="540D2E58"/>
    <w:multiLevelType w:val="multilevel"/>
    <w:tmpl w:val="5E4AAB56"/>
    <w:lvl w:ilvl="0">
      <w:start w:val="40"/>
      <w:numFmt w:val="decimal"/>
      <w:lvlText w:val="%1"/>
      <w:lvlJc w:val="left"/>
      <w:pPr>
        <w:ind w:left="118" w:hanging="598"/>
        <w:jc w:val="left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18" w:hanging="59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13" w:hanging="598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59" w:hanging="598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06" w:hanging="598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53" w:hanging="598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799" w:hanging="598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46" w:hanging="598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693" w:hanging="598"/>
      </w:pPr>
      <w:rPr>
        <w:rFonts w:hint="default"/>
        <w:lang w:val="bg-BG" w:eastAsia="bg-BG" w:bidi="bg-BG"/>
      </w:rPr>
    </w:lvl>
  </w:abstractNum>
  <w:abstractNum w:abstractNumId="13">
    <w:nsid w:val="5528271D"/>
    <w:multiLevelType w:val="multilevel"/>
    <w:tmpl w:val="B62C29B0"/>
    <w:lvl w:ilvl="0">
      <w:start w:val="36"/>
      <w:numFmt w:val="decimal"/>
      <w:lvlText w:val="%1"/>
      <w:lvlJc w:val="left"/>
      <w:pPr>
        <w:ind w:left="118" w:hanging="603"/>
        <w:jc w:val="left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18" w:hanging="60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13" w:hanging="603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59" w:hanging="603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06" w:hanging="603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53" w:hanging="603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799" w:hanging="603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46" w:hanging="603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693" w:hanging="603"/>
      </w:pPr>
      <w:rPr>
        <w:rFonts w:hint="default"/>
        <w:lang w:val="bg-BG" w:eastAsia="bg-BG" w:bidi="bg-BG"/>
      </w:rPr>
    </w:lvl>
  </w:abstractNum>
  <w:abstractNum w:abstractNumId="14">
    <w:nsid w:val="78A23B8F"/>
    <w:multiLevelType w:val="hybridMultilevel"/>
    <w:tmpl w:val="40EE5B1E"/>
    <w:lvl w:ilvl="0" w:tplc="FA788464">
      <w:start w:val="27"/>
      <w:numFmt w:val="decimal"/>
      <w:lvlText w:val="%1.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65FABCD8">
      <w:numFmt w:val="bullet"/>
      <w:lvlText w:val="•"/>
      <w:lvlJc w:val="left"/>
      <w:pPr>
        <w:ind w:left="1066" w:hanging="363"/>
      </w:pPr>
      <w:rPr>
        <w:rFonts w:hint="default"/>
        <w:lang w:val="bg-BG" w:eastAsia="bg-BG" w:bidi="bg-BG"/>
      </w:rPr>
    </w:lvl>
    <w:lvl w:ilvl="2" w:tplc="6568C26C">
      <w:numFmt w:val="bullet"/>
      <w:lvlText w:val="•"/>
      <w:lvlJc w:val="left"/>
      <w:pPr>
        <w:ind w:left="2013" w:hanging="363"/>
      </w:pPr>
      <w:rPr>
        <w:rFonts w:hint="default"/>
        <w:lang w:val="bg-BG" w:eastAsia="bg-BG" w:bidi="bg-BG"/>
      </w:rPr>
    </w:lvl>
    <w:lvl w:ilvl="3" w:tplc="3B685460">
      <w:numFmt w:val="bullet"/>
      <w:lvlText w:val="•"/>
      <w:lvlJc w:val="left"/>
      <w:pPr>
        <w:ind w:left="2959" w:hanging="363"/>
      </w:pPr>
      <w:rPr>
        <w:rFonts w:hint="default"/>
        <w:lang w:val="bg-BG" w:eastAsia="bg-BG" w:bidi="bg-BG"/>
      </w:rPr>
    </w:lvl>
    <w:lvl w:ilvl="4" w:tplc="77D83112">
      <w:numFmt w:val="bullet"/>
      <w:lvlText w:val="•"/>
      <w:lvlJc w:val="left"/>
      <w:pPr>
        <w:ind w:left="3906" w:hanging="363"/>
      </w:pPr>
      <w:rPr>
        <w:rFonts w:hint="default"/>
        <w:lang w:val="bg-BG" w:eastAsia="bg-BG" w:bidi="bg-BG"/>
      </w:rPr>
    </w:lvl>
    <w:lvl w:ilvl="5" w:tplc="0B68FBBE">
      <w:numFmt w:val="bullet"/>
      <w:lvlText w:val="•"/>
      <w:lvlJc w:val="left"/>
      <w:pPr>
        <w:ind w:left="4853" w:hanging="363"/>
      </w:pPr>
      <w:rPr>
        <w:rFonts w:hint="default"/>
        <w:lang w:val="bg-BG" w:eastAsia="bg-BG" w:bidi="bg-BG"/>
      </w:rPr>
    </w:lvl>
    <w:lvl w:ilvl="6" w:tplc="2DB01B06">
      <w:numFmt w:val="bullet"/>
      <w:lvlText w:val="•"/>
      <w:lvlJc w:val="left"/>
      <w:pPr>
        <w:ind w:left="5799" w:hanging="363"/>
      </w:pPr>
      <w:rPr>
        <w:rFonts w:hint="default"/>
        <w:lang w:val="bg-BG" w:eastAsia="bg-BG" w:bidi="bg-BG"/>
      </w:rPr>
    </w:lvl>
    <w:lvl w:ilvl="7" w:tplc="052A731C">
      <w:numFmt w:val="bullet"/>
      <w:lvlText w:val="•"/>
      <w:lvlJc w:val="left"/>
      <w:pPr>
        <w:ind w:left="6746" w:hanging="363"/>
      </w:pPr>
      <w:rPr>
        <w:rFonts w:hint="default"/>
        <w:lang w:val="bg-BG" w:eastAsia="bg-BG" w:bidi="bg-BG"/>
      </w:rPr>
    </w:lvl>
    <w:lvl w:ilvl="8" w:tplc="7E2E2AE0">
      <w:numFmt w:val="bullet"/>
      <w:lvlText w:val="•"/>
      <w:lvlJc w:val="left"/>
      <w:pPr>
        <w:ind w:left="7693" w:hanging="363"/>
      </w:pPr>
      <w:rPr>
        <w:rFonts w:hint="default"/>
        <w:lang w:val="bg-BG" w:eastAsia="bg-BG" w:bidi="bg-BG"/>
      </w:rPr>
    </w:lvl>
  </w:abstractNum>
  <w:abstractNum w:abstractNumId="15">
    <w:nsid w:val="7D143749"/>
    <w:multiLevelType w:val="multilevel"/>
    <w:tmpl w:val="CF269762"/>
    <w:lvl w:ilvl="0">
      <w:start w:val="37"/>
      <w:numFmt w:val="decimal"/>
      <w:lvlText w:val="%1."/>
      <w:lvlJc w:val="left"/>
      <w:pPr>
        <w:ind w:left="118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18" w:hanging="61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13" w:hanging="61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59" w:hanging="61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06" w:hanging="61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53" w:hanging="61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799" w:hanging="61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46" w:hanging="61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693" w:hanging="615"/>
      </w:pPr>
      <w:rPr>
        <w:rFonts w:hint="default"/>
        <w:lang w:val="bg-BG" w:eastAsia="bg-BG" w:bidi="bg-BG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04A1"/>
    <w:rsid w:val="000404A1"/>
    <w:rsid w:val="00186159"/>
    <w:rsid w:val="00302815"/>
    <w:rsid w:val="008656B5"/>
    <w:rsid w:val="00B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8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028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025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D0253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imni@abv.bg,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vk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3</cp:revision>
  <cp:lastPrinted>2018-12-03T11:01:00Z</cp:lastPrinted>
  <dcterms:created xsi:type="dcterms:W3CDTF">2018-12-03T10:38:00Z</dcterms:created>
  <dcterms:modified xsi:type="dcterms:W3CDTF">2018-12-03T11:02:00Z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2018-12-03T00:00:00Z</vt:filetime>
  </property>
</Properties>
</file>