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57D38130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166675">
        <w:rPr>
          <w:color w:val="auto"/>
          <w:lang w:val="bg-BG"/>
        </w:rPr>
        <w:t>д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ни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</w:t>
      </w:r>
      <w:proofErr w:type="spellStart"/>
      <w:r w:rsidR="00A6711F" w:rsidRPr="00CE104A">
        <w:rPr>
          <w:color w:val="auto"/>
          <w:lang w:val="bg-BG"/>
        </w:rPr>
        <w:t>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>демична</w:t>
      </w:r>
      <w:proofErr w:type="spellEnd"/>
      <w:r w:rsidR="00A6711F" w:rsidRPr="00CE104A">
        <w:rPr>
          <w:color w:val="auto"/>
          <w:lang w:val="bg-BG"/>
        </w:rPr>
        <w:t xml:space="preserve">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5A06180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proofErr w:type="spellStart"/>
      <w:r w:rsidRPr="00CE104A">
        <w:rPr>
          <w:color w:val="auto"/>
          <w:lang w:val="bg-BG"/>
        </w:rPr>
        <w:t>съ</w:t>
      </w:r>
      <w:proofErr w:type="spellEnd"/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7D399D">
        <w:rPr>
          <w:b/>
          <w:i/>
          <w:color w:val="auto"/>
          <w:lang w:val="bg-BG"/>
        </w:rPr>
        <w:t>присъствено стартиране и пр</w:t>
      </w:r>
      <w:r w:rsidR="00FB000D" w:rsidRPr="007D399D">
        <w:rPr>
          <w:b/>
          <w:i/>
          <w:color w:val="auto"/>
          <w:lang w:val="bg-BG"/>
        </w:rPr>
        <w:t>о</w:t>
      </w:r>
      <w:r w:rsidRPr="007D399D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7D399D">
        <w:rPr>
          <w:b/>
          <w:i/>
          <w:color w:val="auto"/>
          <w:lang w:val="bg-BG"/>
        </w:rPr>
        <w:t>в дневна</w:t>
      </w:r>
      <w:r w:rsidR="002300C0" w:rsidRPr="007D399D">
        <w:rPr>
          <w:b/>
          <w:i/>
          <w:color w:val="auto"/>
          <w:lang w:val="bg-BG"/>
        </w:rPr>
        <w:t xml:space="preserve"> форма на </w:t>
      </w:r>
      <w:r w:rsidR="00B45B50" w:rsidRPr="007D399D">
        <w:rPr>
          <w:b/>
          <w:i/>
          <w:color w:val="auto"/>
          <w:lang w:val="bg-BG"/>
        </w:rPr>
        <w:t>обучение</w:t>
      </w:r>
      <w:r w:rsidR="002300C0" w:rsidRPr="007D399D">
        <w:rPr>
          <w:b/>
          <w:i/>
          <w:color w:val="auto"/>
          <w:lang w:val="bg-BG"/>
        </w:rPr>
        <w:t xml:space="preserve"> </w:t>
      </w:r>
      <w:r w:rsidR="00FB000D" w:rsidRPr="007D399D">
        <w:rPr>
          <w:b/>
          <w:i/>
          <w:color w:val="auto"/>
          <w:lang w:val="bg-BG"/>
        </w:rPr>
        <w:t>за всички ученици</w:t>
      </w:r>
      <w:r w:rsidR="00FB000D" w:rsidRPr="00CE104A">
        <w:rPr>
          <w:b/>
          <w:i/>
          <w:color w:val="auto"/>
          <w:lang w:val="bg-BG"/>
        </w:rPr>
        <w:t xml:space="preserve">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Pr="00CE104A">
        <w:rPr>
          <w:iCs/>
          <w:color w:val="auto"/>
          <w:lang w:val="bg-BG"/>
        </w:rPr>
        <w:t>във връзка с епидемията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5E53527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proofErr w:type="spellStart"/>
      <w:r w:rsidRPr="00CE104A">
        <w:rPr>
          <w:iCs/>
          <w:color w:val="auto"/>
          <w:lang w:val="bg-BG"/>
        </w:rPr>
        <w:t>безрискова</w:t>
      </w:r>
      <w:proofErr w:type="spellEnd"/>
      <w:r w:rsidRPr="00CE104A">
        <w:rPr>
          <w:iCs/>
          <w:color w:val="auto"/>
          <w:lang w:val="bg-BG"/>
        </w:rPr>
        <w:t xml:space="preserve"> среда, като съзнаваме че няма абсолютно безопасна среда в условията на </w:t>
      </w:r>
      <w:r w:rsidR="00B45B50" w:rsidRPr="00CE104A">
        <w:rPr>
          <w:iCs/>
          <w:color w:val="auto"/>
          <w:lang w:val="bg-BG"/>
        </w:rPr>
        <w:t>епидемия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</w:t>
      </w:r>
      <w:r w:rsidRPr="007D399D">
        <w:rPr>
          <w:color w:val="auto"/>
          <w:lang w:val="bg-BG"/>
        </w:rPr>
        <w:t xml:space="preserve">допълнително (компенсаторно) обучение </w:t>
      </w:r>
      <w:r w:rsidR="00FB000D" w:rsidRPr="007D399D">
        <w:rPr>
          <w:color w:val="auto"/>
          <w:lang w:val="bg-BG"/>
        </w:rPr>
        <w:t xml:space="preserve">и подкрепа </w:t>
      </w:r>
      <w:r w:rsidRPr="007D399D">
        <w:rPr>
          <w:color w:val="auto"/>
          <w:lang w:val="bg-BG"/>
        </w:rPr>
        <w:t xml:space="preserve">за учениците, пропуснали учебни </w:t>
      </w:r>
      <w:r w:rsidR="00B45B50" w:rsidRPr="007D399D">
        <w:rPr>
          <w:color w:val="auto"/>
          <w:lang w:val="bg-BG"/>
        </w:rPr>
        <w:t>занятия</w:t>
      </w:r>
      <w:r w:rsidR="00E25372" w:rsidRPr="007D399D">
        <w:rPr>
          <w:color w:val="auto"/>
          <w:lang w:val="bg-BG"/>
        </w:rPr>
        <w:t xml:space="preserve"> </w:t>
      </w:r>
      <w:r w:rsidRPr="007D399D">
        <w:rPr>
          <w:color w:val="auto"/>
          <w:lang w:val="bg-BG"/>
        </w:rPr>
        <w:t>поради здравословни причини, в т. ч. и заради каранти</w:t>
      </w:r>
      <w:r w:rsidR="00CE104A" w:rsidRPr="007D399D">
        <w:rPr>
          <w:color w:val="auto"/>
          <w:lang w:val="bg-BG"/>
        </w:rPr>
        <w:t>ни</w:t>
      </w:r>
      <w:r w:rsidR="00FB000D" w:rsidRPr="007D399D">
        <w:rPr>
          <w:color w:val="auto"/>
          <w:lang w:val="bg-BG"/>
        </w:rPr>
        <w:t>ране</w:t>
      </w:r>
      <w:r w:rsidR="00FB000D">
        <w:rPr>
          <w:color w:val="auto"/>
          <w:lang w:val="bg-BG"/>
        </w:rPr>
        <w:t>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proofErr w:type="spellStart"/>
      <w:r w:rsidRPr="00CE104A">
        <w:rPr>
          <w:color w:val="auto"/>
          <w:lang w:val="bg-BG"/>
        </w:rPr>
        <w:t>психоклимат</w:t>
      </w:r>
      <w:proofErr w:type="spellEnd"/>
      <w:r w:rsidRPr="00CE104A">
        <w:rPr>
          <w:color w:val="auto"/>
          <w:lang w:val="bg-BG"/>
        </w:rPr>
        <w:t xml:space="preserve">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proofErr w:type="spellStart"/>
      <w:r w:rsidR="006F15AE">
        <w:rPr>
          <w:color w:val="auto"/>
          <w:lang w:val="bg-BG"/>
        </w:rPr>
        <w:t>иновиции</w:t>
      </w:r>
      <w:proofErr w:type="spellEnd"/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 xml:space="preserve">микроучилищни (класни) общности между учители, родители и ученици, за </w:t>
      </w:r>
      <w:proofErr w:type="spellStart"/>
      <w:r w:rsidRPr="00CE104A">
        <w:rPr>
          <w:color w:val="auto"/>
          <w:lang w:val="bg-BG"/>
        </w:rPr>
        <w:t>дооборудване</w:t>
      </w:r>
      <w:proofErr w:type="spellEnd"/>
      <w:r w:rsidRPr="00CE104A">
        <w:rPr>
          <w:color w:val="auto"/>
          <w:lang w:val="bg-BG"/>
        </w:rPr>
        <w:t xml:space="preserve">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 xml:space="preserve">В зависимост от промяната на обстановката и решенията на здравните власти в случай на влошаване на </w:t>
      </w:r>
      <w:proofErr w:type="spellStart"/>
      <w:r w:rsidR="006D51AB" w:rsidRPr="000D7732">
        <w:rPr>
          <w:color w:val="auto"/>
          <w:lang w:val="bg-BG"/>
        </w:rPr>
        <w:t>пандемичната</w:t>
      </w:r>
      <w:proofErr w:type="spellEnd"/>
      <w:r w:rsidR="006D51AB" w:rsidRPr="000D7732">
        <w:rPr>
          <w:color w:val="auto"/>
          <w:lang w:val="bg-BG"/>
        </w:rPr>
        <w:t xml:space="preserve">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7D399D">
        <w:rPr>
          <w:b/>
          <w:color w:val="auto"/>
          <w:lang w:val="bg-BG"/>
        </w:rPr>
        <w:t xml:space="preserve">общи </w:t>
      </w:r>
      <w:r w:rsidRPr="007D399D">
        <w:rPr>
          <w:color w:val="auto"/>
          <w:lang w:val="bg-BG"/>
        </w:rPr>
        <w:t>(</w:t>
      </w:r>
      <w:r w:rsidRPr="007D399D">
        <w:rPr>
          <w:i/>
          <w:color w:val="auto"/>
          <w:lang w:val="bg-BG"/>
        </w:rPr>
        <w:t>задължителни</w:t>
      </w:r>
      <w:r w:rsidRPr="007D399D">
        <w:rPr>
          <w:color w:val="auto"/>
          <w:lang w:val="bg-BG"/>
        </w:rPr>
        <w:t xml:space="preserve">) и </w:t>
      </w:r>
      <w:r w:rsidR="004B2E97" w:rsidRPr="007D399D">
        <w:rPr>
          <w:b/>
          <w:color w:val="auto"/>
          <w:lang w:val="bg-BG"/>
        </w:rPr>
        <w:t>препоръчителни</w:t>
      </w:r>
      <w:r w:rsidRPr="007D399D">
        <w:rPr>
          <w:b/>
          <w:color w:val="auto"/>
          <w:lang w:val="bg-BG"/>
        </w:rPr>
        <w:t xml:space="preserve"> </w:t>
      </w:r>
      <w:r w:rsidRPr="007D399D">
        <w:rPr>
          <w:color w:val="auto"/>
          <w:lang w:val="bg-BG"/>
        </w:rPr>
        <w:t>(</w:t>
      </w:r>
      <w:r w:rsidRPr="007D399D">
        <w:rPr>
          <w:i/>
          <w:color w:val="auto"/>
          <w:lang w:val="bg-BG"/>
        </w:rPr>
        <w:t xml:space="preserve">приложими </w:t>
      </w:r>
      <w:r w:rsidR="004B2E97" w:rsidRPr="007D399D">
        <w:rPr>
          <w:i/>
          <w:color w:val="auto"/>
          <w:lang w:val="bg-BG"/>
        </w:rPr>
        <w:t xml:space="preserve">частично и/или само </w:t>
      </w:r>
      <w:r w:rsidRPr="007D399D">
        <w:rPr>
          <w:i/>
          <w:color w:val="auto"/>
          <w:lang w:val="bg-BG"/>
        </w:rPr>
        <w:t>в отделни училища</w:t>
      </w:r>
      <w:r w:rsidRPr="007D399D">
        <w:rPr>
          <w:color w:val="auto"/>
          <w:lang w:val="bg-BG"/>
        </w:rPr>
        <w:t>) мерки и правила</w:t>
      </w:r>
      <w:r w:rsidRPr="00CE104A">
        <w:rPr>
          <w:color w:val="auto"/>
          <w:lang w:val="bg-BG"/>
        </w:rPr>
        <w:t xml:space="preserve">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5AA3028C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организационен модел не може да бъда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7D399D">
        <w:rPr>
          <w:b/>
          <w:color w:val="auto"/>
          <w:lang w:val="bg-BG"/>
        </w:rPr>
        <w:t>стратегията на дистанция (</w:t>
      </w:r>
      <w:proofErr w:type="spellStart"/>
      <w:r w:rsidR="001B33EF" w:rsidRPr="007D399D">
        <w:rPr>
          <w:b/>
          <w:color w:val="auto"/>
          <w:lang w:val="bg-BG"/>
        </w:rPr>
        <w:t>невзаимодействие</w:t>
      </w:r>
      <w:proofErr w:type="spellEnd"/>
      <w:r w:rsidR="001B33EF" w:rsidRPr="007D399D">
        <w:rPr>
          <w:b/>
          <w:color w:val="auto"/>
          <w:lang w:val="bg-BG"/>
        </w:rPr>
        <w:t>) между учениците от различни</w:t>
      </w:r>
      <w:r w:rsidR="00AE7BC1" w:rsidRPr="007D399D">
        <w:rPr>
          <w:b/>
          <w:color w:val="auto"/>
          <w:lang w:val="bg-BG"/>
        </w:rPr>
        <w:t>те</w:t>
      </w:r>
      <w:r w:rsidR="001B33EF" w:rsidRPr="007D399D">
        <w:rPr>
          <w:b/>
          <w:color w:val="auto"/>
          <w:lang w:val="bg-BG"/>
        </w:rPr>
        <w:t xml:space="preserve"> паралелки</w:t>
      </w:r>
      <w:r w:rsidR="001B33EF" w:rsidRPr="007D399D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паралелка. </w:t>
      </w:r>
    </w:p>
    <w:p w14:paraId="7F24A43D" w14:textId="7C82B925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й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</w:t>
      </w:r>
      <w:proofErr w:type="spellStart"/>
      <w:r w:rsidRPr="00CE104A">
        <w:rPr>
          <w:b/>
          <w:i/>
          <w:color w:val="auto"/>
          <w:lang w:val="bg-BG"/>
        </w:rPr>
        <w:t>невзаимодействие</w:t>
      </w:r>
      <w:proofErr w:type="spellEnd"/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</w:t>
      </w:r>
      <w:proofErr w:type="spellStart"/>
      <w:r w:rsidR="00D22831" w:rsidRPr="00CE104A">
        <w:rPr>
          <w:b/>
          <w:i/>
          <w:color w:val="auto"/>
          <w:lang w:val="bg-BG"/>
        </w:rPr>
        <w:t>невзаимодействие</w:t>
      </w:r>
      <w:proofErr w:type="spellEnd"/>
      <w:r w:rsidR="00D22831" w:rsidRPr="00CE104A">
        <w:rPr>
          <w:b/>
          <w:i/>
          <w:color w:val="auto"/>
          <w:lang w:val="bg-BG"/>
        </w:rPr>
        <w:t xml:space="preserve">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</w:t>
      </w:r>
      <w:r w:rsidR="00D22831" w:rsidRPr="007D399D">
        <w:rPr>
          <w:color w:val="auto"/>
          <w:lang w:val="bg-BG"/>
        </w:rPr>
        <w:t xml:space="preserve">при малко </w:t>
      </w:r>
      <w:r w:rsidR="005A78AF" w:rsidRPr="007D399D">
        <w:rPr>
          <w:color w:val="auto"/>
          <w:lang w:val="bg-BG"/>
        </w:rPr>
        <w:t xml:space="preserve">основно </w:t>
      </w:r>
      <w:r w:rsidR="00D22831" w:rsidRPr="007D399D">
        <w:rPr>
          <w:color w:val="auto"/>
          <w:lang w:val="bg-BG"/>
        </w:rPr>
        <w:t>училище</w:t>
      </w:r>
      <w:r w:rsidR="004761D8" w:rsidRPr="007D399D">
        <w:rPr>
          <w:b/>
          <w:i/>
          <w:color w:val="auto"/>
          <w:lang w:val="bg-BG"/>
        </w:rPr>
        <w:t xml:space="preserve"> </w:t>
      </w:r>
      <w:r w:rsidR="004761D8" w:rsidRPr="007D399D">
        <w:rPr>
          <w:color w:val="auto"/>
          <w:lang w:val="bg-BG"/>
        </w:rPr>
        <w:t>с едн</w:t>
      </w:r>
      <w:r w:rsidR="005A78AF" w:rsidRPr="007D399D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 w:rsidRPr="007D399D">
        <w:rPr>
          <w:color w:val="auto"/>
          <w:lang w:val="bg-BG"/>
        </w:rPr>
        <w:t xml:space="preserve"> </w:t>
      </w:r>
      <w:r w:rsidR="005A78AF" w:rsidRPr="007D399D">
        <w:rPr>
          <w:color w:val="auto"/>
          <w:lang w:val="bg-BG"/>
        </w:rPr>
        <w:t>взаимодействат с тези от прогимназиален етап).</w:t>
      </w:r>
      <w:r w:rsidR="005A78AF" w:rsidRPr="00CE104A">
        <w:rPr>
          <w:color w:val="auto"/>
          <w:lang w:val="bg-BG"/>
        </w:rPr>
        <w:t xml:space="preserve"> </w:t>
      </w:r>
    </w:p>
    <w:p w14:paraId="7787A2D7" w14:textId="7933B9C7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Прилагането на стратегията на </w:t>
      </w:r>
      <w:proofErr w:type="spellStart"/>
      <w:r w:rsidRPr="00CE104A">
        <w:rPr>
          <w:color w:val="auto"/>
          <w:lang w:val="bg-BG"/>
        </w:rPr>
        <w:t>невзаимодействие</w:t>
      </w:r>
      <w:proofErr w:type="spellEnd"/>
      <w:r w:rsidRPr="00CE104A">
        <w:rPr>
          <w:color w:val="auto"/>
          <w:lang w:val="bg-BG"/>
        </w:rPr>
        <w:t xml:space="preserve"> в пълния й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 xml:space="preserve">училища с една група ЦУОД, препоръчваме стратегията за </w:t>
      </w:r>
      <w:proofErr w:type="spellStart"/>
      <w:r w:rsidR="00480FA1" w:rsidRPr="00CE104A">
        <w:rPr>
          <w:color w:val="auto"/>
          <w:lang w:val="bg-BG"/>
        </w:rPr>
        <w:t>невзаимодействие</w:t>
      </w:r>
      <w:proofErr w:type="spellEnd"/>
      <w:r w:rsidR="00480FA1" w:rsidRPr="00CE104A">
        <w:rPr>
          <w:color w:val="auto"/>
          <w:lang w:val="bg-BG"/>
        </w:rPr>
        <w:t xml:space="preserve">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7D399D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7D399D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7D399D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7D399D">
        <w:rPr>
          <w:color w:val="auto"/>
          <w:lang w:val="bg-BG"/>
        </w:rPr>
        <w:t xml:space="preserve">ски кабинет, </w:t>
      </w:r>
      <w:r w:rsidR="00F92174" w:rsidRPr="007D399D">
        <w:rPr>
          <w:color w:val="auto"/>
          <w:lang w:val="bg-BG"/>
        </w:rPr>
        <w:t xml:space="preserve">учителска стая, </w:t>
      </w:r>
      <w:r w:rsidR="00485C0A" w:rsidRPr="007D399D">
        <w:rPr>
          <w:color w:val="auto"/>
          <w:lang w:val="bg-BG"/>
        </w:rPr>
        <w:t xml:space="preserve">библиотека, бюфет и </w:t>
      </w:r>
      <w:r w:rsidRPr="007D399D">
        <w:rPr>
          <w:color w:val="auto"/>
          <w:lang w:val="bg-BG"/>
        </w:rPr>
        <w:t>столова</w:t>
      </w:r>
      <w:r w:rsidR="00485C0A" w:rsidRPr="007D399D">
        <w:rPr>
          <w:color w:val="auto"/>
          <w:lang w:val="bg-BG"/>
        </w:rPr>
        <w:t xml:space="preserve"> (освен при хранене)</w:t>
      </w:r>
      <w:r w:rsidR="00F92174" w:rsidRPr="007D399D">
        <w:rPr>
          <w:color w:val="auto"/>
          <w:lang w:val="bg-BG"/>
        </w:rPr>
        <w:t xml:space="preserve"> </w:t>
      </w:r>
      <w:r w:rsidRPr="007D399D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7D399D">
        <w:rPr>
          <w:color w:val="auto"/>
          <w:lang w:val="ru-RU"/>
        </w:rPr>
        <w:t>;</w:t>
      </w:r>
      <w:r w:rsidRPr="007D399D">
        <w:rPr>
          <w:color w:val="auto"/>
          <w:lang w:val="bg-BG"/>
        </w:rPr>
        <w:t xml:space="preserve"> </w:t>
      </w:r>
    </w:p>
    <w:p w14:paraId="4BD2CC77" w14:textId="3CD5900E" w:rsidR="00B05948" w:rsidRPr="007D399D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 w:rsidRPr="007D399D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7D399D">
        <w:rPr>
          <w:color w:val="auto"/>
          <w:lang w:val="ru-RU"/>
        </w:rPr>
        <w:t>;</w:t>
      </w:r>
    </w:p>
    <w:p w14:paraId="70FAC034" w14:textId="77777777" w:rsidR="00384942" w:rsidRPr="007D399D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7D399D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7D399D">
        <w:rPr>
          <w:color w:val="auto"/>
          <w:lang w:val="bg-BG"/>
        </w:rPr>
        <w:t>Носенето на маска или шлем в класната стая от учениците е по желание.</w:t>
      </w:r>
      <w:r w:rsidRPr="00CE104A">
        <w:rPr>
          <w:color w:val="auto"/>
          <w:lang w:val="bg-BG"/>
        </w:rPr>
        <w:t xml:space="preserve">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7D399D">
        <w:rPr>
          <w:color w:val="auto"/>
          <w:lang w:val="bg-BG"/>
        </w:rPr>
        <w:t>Маските за учениците се осигуряват от децата</w:t>
      </w:r>
      <w:r w:rsidRPr="00CE104A">
        <w:rPr>
          <w:color w:val="auto"/>
          <w:lang w:val="bg-BG"/>
        </w:rPr>
        <w:t>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7D399D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7D399D"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7D399D">
        <w:rPr>
          <w:rFonts w:ascii="Times New Roman" w:hAnsi="Times New Roman" w:cs="Times New Roman"/>
          <w:bCs/>
          <w:lang w:val="bg-BG"/>
        </w:rPr>
        <w:t>жедневно двукратно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7D399D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7D399D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7D399D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 w:rsidRPr="007D399D">
        <w:rPr>
          <w:rFonts w:ascii="Times New Roman" w:hAnsi="Times New Roman" w:cs="Times New Roman"/>
          <w:lang w:val="bg-BG"/>
        </w:rPr>
        <w:t xml:space="preserve">й </w:t>
      </w:r>
      <w:r w:rsidR="00A7105E" w:rsidRPr="007D399D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7D399D">
        <w:rPr>
          <w:rFonts w:ascii="Times New Roman" w:hAnsi="Times New Roman" w:cs="Times New Roman"/>
          <w:lang w:val="bg-BG"/>
        </w:rPr>
        <w:tab/>
      </w:r>
      <w:r w:rsidRPr="007D399D">
        <w:rPr>
          <w:rFonts w:ascii="Times New Roman" w:hAnsi="Times New Roman" w:cs="Times New Roman"/>
          <w:lang w:val="bg-BG"/>
        </w:rPr>
        <w:tab/>
      </w:r>
      <w:r w:rsidR="004862C8" w:rsidRPr="007D399D">
        <w:rPr>
          <w:rFonts w:ascii="Times New Roman" w:hAnsi="Times New Roman" w:cs="Times New Roman"/>
          <w:lang w:val="bg-BG"/>
        </w:rPr>
        <w:t>Учебните стаи се п</w:t>
      </w:r>
      <w:r w:rsidR="009A3A2F" w:rsidRPr="007D399D">
        <w:rPr>
          <w:rFonts w:ascii="Times New Roman" w:hAnsi="Times New Roman" w:cs="Times New Roman"/>
          <w:lang w:val="bg-BG"/>
        </w:rPr>
        <w:t>роветрява</w:t>
      </w:r>
      <w:r w:rsidR="004862C8" w:rsidRPr="007D399D">
        <w:rPr>
          <w:rFonts w:ascii="Times New Roman" w:hAnsi="Times New Roman" w:cs="Times New Roman"/>
          <w:lang w:val="bg-BG"/>
        </w:rPr>
        <w:t>т</w:t>
      </w:r>
      <w:r w:rsidR="009A3A2F" w:rsidRPr="007D399D">
        <w:rPr>
          <w:rFonts w:ascii="Times New Roman" w:hAnsi="Times New Roman" w:cs="Times New Roman"/>
          <w:lang w:val="bg-BG"/>
        </w:rPr>
        <w:t xml:space="preserve"> по време на всяко междучасие,</w:t>
      </w:r>
      <w:r w:rsidR="009A3A2F" w:rsidRPr="00CE104A">
        <w:rPr>
          <w:rFonts w:ascii="Times New Roman" w:hAnsi="Times New Roman" w:cs="Times New Roman"/>
          <w:lang w:val="bg-BG"/>
        </w:rPr>
        <w:t xml:space="preserve">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 xml:space="preserve">физкултурния салон, лабораториите, работилниците, в които повърхностите, </w:t>
      </w:r>
      <w:r w:rsidR="009A3A2F" w:rsidRPr="007D399D">
        <w:rPr>
          <w:rFonts w:ascii="Times New Roman" w:hAnsi="Times New Roman" w:cs="Times New Roman"/>
          <w:lang w:val="bg-BG"/>
        </w:rPr>
        <w:t>мишките, клавиатурите и инструментите се дезинфекцират във всяко междучасие</w:t>
      </w:r>
      <w:r w:rsidR="0037510C" w:rsidRPr="007D399D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7D399D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7D399D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315D3B57" w:rsidR="00CF5ECB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a9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EB6D96">
        <w:rPr>
          <w:rStyle w:val="a9"/>
          <w:rFonts w:ascii="Times New Roman" w:eastAsia="Book Antiqua" w:hAnsi="Times New Roman" w:cs="Times New Roman"/>
          <w:color w:val="auto"/>
          <w:lang w:val="bg-BG"/>
        </w:rPr>
        <w:t>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</w:t>
      </w:r>
      <w:proofErr w:type="spellStart"/>
      <w:r w:rsidRPr="00DD0736">
        <w:rPr>
          <w:rFonts w:ascii="Times New Roman" w:hAnsi="Times New Roman" w:cs="Times New Roman"/>
          <w:lang w:val="bg-BG"/>
        </w:rPr>
        <w:t>биоциди</w:t>
      </w:r>
      <w:proofErr w:type="spellEnd"/>
      <w:r w:rsidRPr="00DD0736">
        <w:rPr>
          <w:rFonts w:ascii="Times New Roman" w:hAnsi="Times New Roman" w:cs="Times New Roman"/>
          <w:lang w:val="bg-BG"/>
        </w:rPr>
        <w:t xml:space="preserve">, вкл. и правилното приготвяне на дезинфекционните разтвори, за </w:t>
      </w:r>
      <w:proofErr w:type="spellStart"/>
      <w:r w:rsidRPr="00DD0736">
        <w:rPr>
          <w:rFonts w:ascii="Times New Roman" w:hAnsi="Times New Roman" w:cs="Times New Roman"/>
          <w:lang w:val="bg-BG"/>
        </w:rPr>
        <w:t>биоцидите</w:t>
      </w:r>
      <w:proofErr w:type="spellEnd"/>
      <w:r w:rsidRPr="00DD0736">
        <w:rPr>
          <w:rFonts w:ascii="Times New Roman" w:hAnsi="Times New Roman" w:cs="Times New Roman"/>
          <w:lang w:val="bg-BG"/>
        </w:rPr>
        <w:t xml:space="preserve">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2CE479CF" w:rsidR="00452F20" w:rsidRPr="000D7732" w:rsidRDefault="00452F20" w:rsidP="00452F20">
      <w:pPr>
        <w:pStyle w:val="a3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3218A945" w:rsidR="00385E90" w:rsidRPr="000D7732" w:rsidRDefault="007C6722" w:rsidP="007C6722">
      <w:pPr>
        <w:pStyle w:val="a3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a3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6031E89A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Обособяване на място за изолиране 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5E1E34B4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носене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на маски за лице,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използване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на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личен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транспорт при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възможност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>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преценка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на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здравословното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му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състояние</w:t>
      </w:r>
      <w:proofErr w:type="spellEnd"/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последващи действия съобразно конкретната ситуация, вкл. необходимост от провеждане на тест за нов </w:t>
      </w:r>
      <w:proofErr w:type="spellStart"/>
      <w:r>
        <w:rPr>
          <w:rFonts w:ascii="Times New Roman" w:hAnsi="Times New Roman" w:cs="Times New Roman"/>
          <w:lang w:val="bg-BG"/>
        </w:rPr>
        <w:t>коронавирус</w:t>
      </w:r>
      <w:proofErr w:type="spellEnd"/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 xml:space="preserve">с </w:t>
      </w:r>
      <w:proofErr w:type="spellStart"/>
      <w:r w:rsidRPr="003754B3">
        <w:rPr>
          <w:rFonts w:ascii="Times New Roman" w:hAnsi="Times New Roman" w:cs="Times New Roman"/>
          <w:lang w:val="bg-BG"/>
        </w:rPr>
        <w:t>биоцид</w:t>
      </w:r>
      <w:proofErr w:type="spellEnd"/>
      <w:r w:rsidRPr="003754B3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3754B3">
        <w:rPr>
          <w:rFonts w:ascii="Times New Roman" w:hAnsi="Times New Roman" w:cs="Times New Roman"/>
          <w:lang w:val="bg-BG"/>
        </w:rPr>
        <w:t>вирусоцидно</w:t>
      </w:r>
      <w:proofErr w:type="spellEnd"/>
      <w:r w:rsidRPr="003754B3">
        <w:rPr>
          <w:rFonts w:ascii="Times New Roman" w:hAnsi="Times New Roman" w:cs="Times New Roman"/>
          <w:lang w:val="bg-BG"/>
        </w:rPr>
        <w:t xml:space="preserve">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CE104A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0D7732">
        <w:rPr>
          <w:rFonts w:ascii="Times New Roman" w:hAnsi="Times New Roman" w:cs="Times New Roman"/>
          <w:lang w:val="ru-RU"/>
        </w:rPr>
        <w:t>като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0D7732">
        <w:rPr>
          <w:rFonts w:ascii="Times New Roman" w:hAnsi="Times New Roman" w:cs="Times New Roman"/>
          <w:lang w:val="ru-RU"/>
        </w:rPr>
        <w:t>може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0D7732">
        <w:rPr>
          <w:rFonts w:ascii="Times New Roman" w:hAnsi="Times New Roman" w:cs="Times New Roman"/>
          <w:lang w:val="ru-RU"/>
        </w:rPr>
        <w:t>варира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0D7732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0D7732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proofErr w:type="spellStart"/>
      <w:r w:rsidRPr="00CE104A">
        <w:rPr>
          <w:rFonts w:ascii="Times New Roman" w:hAnsi="Times New Roman" w:cs="Times New Roman"/>
          <w:lang w:val="bg-BG"/>
        </w:rPr>
        <w:t>биоцид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CE104A">
        <w:rPr>
          <w:rFonts w:ascii="Times New Roman" w:hAnsi="Times New Roman" w:cs="Times New Roman"/>
          <w:lang w:val="bg-BG"/>
        </w:rPr>
        <w:t>вирусоцидно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a3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CE104A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0D7732">
        <w:rPr>
          <w:rFonts w:ascii="Times New Roman" w:hAnsi="Times New Roman" w:cs="Times New Roman"/>
          <w:lang w:val="ru-RU"/>
        </w:rPr>
        <w:t>като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0D7732">
        <w:rPr>
          <w:rFonts w:ascii="Times New Roman" w:hAnsi="Times New Roman" w:cs="Times New Roman"/>
          <w:lang w:val="ru-RU"/>
        </w:rPr>
        <w:t>може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0D7732">
        <w:rPr>
          <w:rFonts w:ascii="Times New Roman" w:hAnsi="Times New Roman" w:cs="Times New Roman"/>
          <w:lang w:val="ru-RU"/>
        </w:rPr>
        <w:t>варира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0D7732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0D7732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прагови стойности (критерии) и за заболелите от COVID-19, при които ще се </w:t>
      </w:r>
      <w:proofErr w:type="spellStart"/>
      <w:r w:rsidRPr="000D7732">
        <w:rPr>
          <w:color w:val="auto"/>
          <w:lang w:val="bg-BG"/>
        </w:rPr>
        <w:t>превминава</w:t>
      </w:r>
      <w:proofErr w:type="spellEnd"/>
      <w:r w:rsidRPr="000D7732">
        <w:rPr>
          <w:color w:val="auto"/>
          <w:lang w:val="bg-BG"/>
        </w:rPr>
        <w:t xml:space="preserve"> на обучение в </w:t>
      </w:r>
      <w:proofErr w:type="spellStart"/>
      <w:r w:rsidRPr="000D7732">
        <w:rPr>
          <w:color w:val="auto"/>
          <w:lang w:val="bg-BG"/>
        </w:rPr>
        <w:t>електоронна</w:t>
      </w:r>
      <w:proofErr w:type="spellEnd"/>
      <w:r w:rsidRPr="000D7732">
        <w:rPr>
          <w:color w:val="auto"/>
          <w:lang w:val="bg-BG"/>
        </w:rPr>
        <w:t xml:space="preserve">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</w:t>
      </w:r>
      <w:proofErr w:type="spellStart"/>
      <w:r w:rsidRPr="000D7732">
        <w:rPr>
          <w:rFonts w:ascii="Times New Roman" w:hAnsi="Times New Roman"/>
          <w:lang w:val="ru-RU"/>
        </w:rPr>
        <w:t>домакинството</w:t>
      </w:r>
      <w:proofErr w:type="spellEnd"/>
      <w:r w:rsidRPr="000D7732">
        <w:rPr>
          <w:rFonts w:ascii="Times New Roman" w:hAnsi="Times New Roman"/>
          <w:lang w:val="ru-RU"/>
        </w:rPr>
        <w:t xml:space="preserve"> </w:t>
      </w:r>
      <w:proofErr w:type="spellStart"/>
      <w:r w:rsidRPr="000D7732">
        <w:rPr>
          <w:rFonts w:ascii="Times New Roman" w:hAnsi="Times New Roman"/>
          <w:lang w:val="ru-RU"/>
        </w:rPr>
        <w:t>му</w:t>
      </w:r>
      <w:proofErr w:type="spellEnd"/>
      <w:r w:rsidRPr="000D7732">
        <w:rPr>
          <w:rFonts w:ascii="Times New Roman" w:hAnsi="Times New Roman"/>
          <w:lang w:val="ru-RU"/>
        </w:rPr>
        <w:t xml:space="preserve">. </w:t>
      </w:r>
      <w:proofErr w:type="spellStart"/>
      <w:r w:rsidRPr="000D7732">
        <w:rPr>
          <w:rFonts w:ascii="Times New Roman" w:hAnsi="Times New Roman"/>
          <w:lang w:val="ru-RU"/>
        </w:rPr>
        <w:t>Описаните</w:t>
      </w:r>
      <w:proofErr w:type="spellEnd"/>
      <w:r w:rsidRPr="000D7732">
        <w:rPr>
          <w:rFonts w:ascii="Times New Roman" w:hAnsi="Times New Roman"/>
          <w:lang w:val="ru-RU"/>
        </w:rPr>
        <w:t xml:space="preserve"> </w:t>
      </w:r>
      <w:proofErr w:type="spellStart"/>
      <w:r w:rsidRPr="000D7732">
        <w:rPr>
          <w:rFonts w:ascii="Times New Roman" w:hAnsi="Times New Roman"/>
          <w:lang w:val="ru-RU"/>
        </w:rPr>
        <w:t>по-горе</w:t>
      </w:r>
      <w:proofErr w:type="spellEnd"/>
      <w:r w:rsidRPr="000D7732">
        <w:rPr>
          <w:rFonts w:ascii="Times New Roman" w:hAnsi="Times New Roman"/>
          <w:lang w:val="ru-RU"/>
        </w:rPr>
        <w:t xml:space="preserve"> условия се </w:t>
      </w:r>
      <w:proofErr w:type="spellStart"/>
      <w:r w:rsidRPr="000D7732">
        <w:rPr>
          <w:rFonts w:ascii="Times New Roman" w:hAnsi="Times New Roman"/>
          <w:lang w:val="ru-RU"/>
        </w:rPr>
        <w:t>отнасят</w:t>
      </w:r>
      <w:proofErr w:type="spellEnd"/>
      <w:r w:rsidRPr="000D7732">
        <w:rPr>
          <w:rFonts w:ascii="Times New Roman" w:hAnsi="Times New Roman"/>
          <w:lang w:val="ru-RU"/>
        </w:rPr>
        <w:t xml:space="preserve">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</w:t>
      </w:r>
      <w:proofErr w:type="spellStart"/>
      <w:r w:rsidRPr="000D7732">
        <w:rPr>
          <w:rFonts w:ascii="Times New Roman" w:hAnsi="Times New Roman"/>
          <w:lang w:val="ru-RU"/>
        </w:rPr>
        <w:t>този</w:t>
      </w:r>
      <w:proofErr w:type="spellEnd"/>
      <w:r w:rsidRPr="000D7732">
        <w:rPr>
          <w:rFonts w:ascii="Times New Roman" w:hAnsi="Times New Roman"/>
          <w:lang w:val="ru-RU"/>
        </w:rPr>
        <w:t xml:space="preserve"> случай.</w:t>
      </w:r>
    </w:p>
    <w:p w14:paraId="427579DC" w14:textId="3AB59BA1" w:rsidR="002810C6" w:rsidRPr="006657BE" w:rsidRDefault="002810C6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proofErr w:type="spellStart"/>
      <w:r w:rsidRPr="006657BE">
        <w:rPr>
          <w:rFonts w:ascii="Times New Roman" w:hAnsi="Times New Roman"/>
          <w:lang w:val="ru-RU"/>
        </w:rPr>
        <w:t>Организирането</w:t>
      </w:r>
      <w:proofErr w:type="spellEnd"/>
      <w:r w:rsidRPr="006657BE">
        <w:rPr>
          <w:rFonts w:ascii="Times New Roman" w:hAnsi="Times New Roman"/>
          <w:lang w:val="ru-RU"/>
        </w:rPr>
        <w:t xml:space="preserve"> и </w:t>
      </w:r>
      <w:proofErr w:type="spellStart"/>
      <w:r w:rsidRPr="006657BE">
        <w:rPr>
          <w:rFonts w:ascii="Times New Roman" w:hAnsi="Times New Roman"/>
          <w:lang w:val="ru-RU"/>
        </w:rPr>
        <w:t>провеждането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</w:t>
      </w:r>
      <w:proofErr w:type="spellStart"/>
      <w:r w:rsidRPr="006657BE">
        <w:rPr>
          <w:rFonts w:ascii="Times New Roman" w:hAnsi="Times New Roman"/>
          <w:lang w:val="ru-RU"/>
        </w:rPr>
        <w:t>извършва</w:t>
      </w:r>
      <w:r w:rsidR="0067446A">
        <w:rPr>
          <w:rFonts w:ascii="Times New Roman" w:hAnsi="Times New Roman"/>
          <w:lang w:val="ru-RU"/>
        </w:rPr>
        <w:t>т</w:t>
      </w:r>
      <w:proofErr w:type="spellEnd"/>
      <w:r w:rsidRPr="006657BE">
        <w:rPr>
          <w:rFonts w:ascii="Times New Roman" w:hAnsi="Times New Roman"/>
          <w:lang w:val="ru-RU"/>
        </w:rPr>
        <w:t xml:space="preserve"> от </w:t>
      </w:r>
      <w:proofErr w:type="spellStart"/>
      <w:r w:rsidRPr="006657BE">
        <w:rPr>
          <w:rFonts w:ascii="Times New Roman" w:hAnsi="Times New Roman"/>
          <w:lang w:val="ru-RU"/>
        </w:rPr>
        <w:t>учителите</w:t>
      </w:r>
      <w:proofErr w:type="spellEnd"/>
      <w:r w:rsidRPr="006657BE">
        <w:rPr>
          <w:rFonts w:ascii="Times New Roman" w:hAnsi="Times New Roman"/>
          <w:lang w:val="ru-RU"/>
        </w:rPr>
        <w:t xml:space="preserve"> в </w:t>
      </w:r>
      <w:proofErr w:type="spellStart"/>
      <w:r w:rsidRPr="006657BE">
        <w:rPr>
          <w:rFonts w:ascii="Times New Roman" w:hAnsi="Times New Roman"/>
          <w:lang w:val="ru-RU"/>
        </w:rPr>
        <w:t>рамките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/>
          <w:lang w:val="ru-RU"/>
        </w:rPr>
        <w:t>уговорената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продължителност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/>
          <w:lang w:val="ru-RU"/>
        </w:rPr>
        <w:t>работното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време</w:t>
      </w:r>
      <w:proofErr w:type="spellEnd"/>
      <w:r w:rsidRPr="006657BE">
        <w:rPr>
          <w:rFonts w:ascii="Times New Roman" w:hAnsi="Times New Roman"/>
          <w:lang w:val="ru-RU"/>
        </w:rPr>
        <w:t xml:space="preserve">, </w:t>
      </w:r>
      <w:proofErr w:type="spellStart"/>
      <w:r w:rsidRPr="006657BE">
        <w:rPr>
          <w:rFonts w:ascii="Times New Roman" w:hAnsi="Times New Roman"/>
          <w:lang w:val="ru-RU"/>
        </w:rPr>
        <w:t>като</w:t>
      </w:r>
      <w:proofErr w:type="spellEnd"/>
      <w:r w:rsidRPr="006657BE">
        <w:rPr>
          <w:rFonts w:ascii="Times New Roman" w:hAnsi="Times New Roman"/>
          <w:lang w:val="ru-RU"/>
        </w:rPr>
        <w:t xml:space="preserve"> при </w:t>
      </w:r>
      <w:proofErr w:type="spellStart"/>
      <w:r w:rsidRPr="006657BE">
        <w:rPr>
          <w:rFonts w:ascii="Times New Roman" w:hAnsi="Times New Roman"/>
          <w:lang w:val="ru-RU"/>
        </w:rPr>
        <w:t>нормална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продължителност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/>
          <w:lang w:val="ru-RU"/>
        </w:rPr>
        <w:t>работното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време</w:t>
      </w:r>
      <w:proofErr w:type="spellEnd"/>
      <w:r w:rsidRPr="006657BE">
        <w:rPr>
          <w:rFonts w:ascii="Times New Roman" w:hAnsi="Times New Roman"/>
          <w:lang w:val="ru-RU"/>
        </w:rPr>
        <w:t xml:space="preserve"> за </w:t>
      </w:r>
      <w:proofErr w:type="spellStart"/>
      <w:r w:rsidRPr="006657BE">
        <w:rPr>
          <w:rFonts w:ascii="Times New Roman" w:hAnsi="Times New Roman"/>
          <w:lang w:val="ru-RU"/>
        </w:rPr>
        <w:t>отчитане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/>
          <w:lang w:val="ru-RU"/>
        </w:rPr>
        <w:t>деня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като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работен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учителят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трябва</w:t>
      </w:r>
      <w:proofErr w:type="spellEnd"/>
      <w:r w:rsidRPr="006657BE">
        <w:rPr>
          <w:rFonts w:ascii="Times New Roman" w:hAnsi="Times New Roman"/>
          <w:lang w:val="ru-RU"/>
        </w:rPr>
        <w:t xml:space="preserve"> да </w:t>
      </w:r>
      <w:proofErr w:type="spellStart"/>
      <w:r w:rsidRPr="006657BE">
        <w:rPr>
          <w:rFonts w:ascii="Times New Roman" w:hAnsi="Times New Roman"/>
          <w:lang w:val="ru-RU"/>
        </w:rPr>
        <w:t>има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поне</w:t>
      </w:r>
      <w:proofErr w:type="spellEnd"/>
      <w:r w:rsidRPr="006657BE">
        <w:rPr>
          <w:rFonts w:ascii="Times New Roman" w:hAnsi="Times New Roman"/>
          <w:lang w:val="ru-RU"/>
        </w:rPr>
        <w:t xml:space="preserve"> 5 астрономически часа работа, </w:t>
      </w:r>
      <w:proofErr w:type="spellStart"/>
      <w:r w:rsidRPr="006657BE">
        <w:rPr>
          <w:rFonts w:ascii="Times New Roman" w:hAnsi="Times New Roman"/>
          <w:lang w:val="ru-RU"/>
        </w:rPr>
        <w:t>свързана</w:t>
      </w:r>
      <w:proofErr w:type="spellEnd"/>
      <w:r w:rsidRPr="006657BE">
        <w:rPr>
          <w:rFonts w:ascii="Times New Roman" w:hAnsi="Times New Roman"/>
          <w:lang w:val="ru-RU"/>
        </w:rPr>
        <w:t xml:space="preserve"> с </w:t>
      </w:r>
      <w:proofErr w:type="spellStart"/>
      <w:r w:rsidRPr="006657BE">
        <w:rPr>
          <w:rFonts w:ascii="Times New Roman" w:hAnsi="Times New Roman"/>
          <w:lang w:val="ru-RU"/>
        </w:rPr>
        <w:t>осъществяване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/>
          <w:lang w:val="ru-RU"/>
        </w:rPr>
        <w:t>обучението</w:t>
      </w:r>
      <w:proofErr w:type="spellEnd"/>
      <w:r w:rsidRPr="006657BE">
        <w:rPr>
          <w:rFonts w:ascii="Times New Roman" w:hAnsi="Times New Roman"/>
          <w:lang w:val="ru-RU"/>
        </w:rPr>
        <w:t xml:space="preserve">, или </w:t>
      </w:r>
      <w:proofErr w:type="spellStart"/>
      <w:r w:rsidRPr="006657BE">
        <w:rPr>
          <w:rFonts w:ascii="Times New Roman" w:hAnsi="Times New Roman"/>
          <w:lang w:val="ru-RU"/>
        </w:rPr>
        <w:t>поне</w:t>
      </w:r>
      <w:proofErr w:type="spellEnd"/>
      <w:r w:rsidRPr="006657BE">
        <w:rPr>
          <w:rFonts w:ascii="Times New Roman" w:hAnsi="Times New Roman"/>
          <w:lang w:val="ru-RU"/>
        </w:rPr>
        <w:t xml:space="preserve"> 25 астрономически часа седмично (5 часа </w:t>
      </w:r>
      <w:proofErr w:type="spellStart"/>
      <w:r w:rsidRPr="006657BE">
        <w:rPr>
          <w:rFonts w:ascii="Times New Roman" w:hAnsi="Times New Roman"/>
          <w:lang w:val="ru-RU"/>
        </w:rPr>
        <w:t>среднодневно</w:t>
      </w:r>
      <w:proofErr w:type="spellEnd"/>
      <w:r w:rsidRPr="006657BE">
        <w:rPr>
          <w:rFonts w:ascii="Times New Roman" w:hAnsi="Times New Roman"/>
          <w:lang w:val="ru-RU"/>
        </w:rPr>
        <w:t xml:space="preserve">) при </w:t>
      </w:r>
      <w:proofErr w:type="spellStart"/>
      <w:r w:rsidRPr="006657BE">
        <w:rPr>
          <w:rFonts w:ascii="Times New Roman" w:hAnsi="Times New Roman"/>
          <w:lang w:val="ru-RU"/>
        </w:rPr>
        <w:t>работна</w:t>
      </w:r>
      <w:proofErr w:type="spellEnd"/>
      <w:r w:rsidRPr="006657BE">
        <w:rPr>
          <w:rFonts w:ascii="Times New Roman" w:hAnsi="Times New Roman"/>
          <w:lang w:val="ru-RU"/>
        </w:rPr>
        <w:t xml:space="preserve"> седмица от 5 работни дни. За </w:t>
      </w:r>
      <w:proofErr w:type="spellStart"/>
      <w:r w:rsidRPr="006657BE">
        <w:rPr>
          <w:rFonts w:ascii="Times New Roman" w:hAnsi="Times New Roman"/>
          <w:lang w:val="ru-RU"/>
        </w:rPr>
        <w:t>дните</w:t>
      </w:r>
      <w:proofErr w:type="spellEnd"/>
      <w:r w:rsidRPr="006657BE">
        <w:rPr>
          <w:rFonts w:ascii="Times New Roman" w:hAnsi="Times New Roman"/>
          <w:lang w:val="ru-RU"/>
        </w:rPr>
        <w:t xml:space="preserve">, </w:t>
      </w:r>
      <w:proofErr w:type="spellStart"/>
      <w:r w:rsidRPr="006657BE">
        <w:rPr>
          <w:rFonts w:ascii="Times New Roman" w:hAnsi="Times New Roman"/>
          <w:lang w:val="ru-RU"/>
        </w:rPr>
        <w:t>отчетени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като</w:t>
      </w:r>
      <w:proofErr w:type="spellEnd"/>
      <w:r w:rsidRPr="006657BE">
        <w:rPr>
          <w:rFonts w:ascii="Times New Roman" w:hAnsi="Times New Roman"/>
          <w:lang w:val="ru-RU"/>
        </w:rPr>
        <w:t xml:space="preserve"> работни, се </w:t>
      </w:r>
      <w:proofErr w:type="spellStart"/>
      <w:r w:rsidRPr="006657BE">
        <w:rPr>
          <w:rFonts w:ascii="Times New Roman" w:hAnsi="Times New Roman"/>
          <w:lang w:val="ru-RU"/>
        </w:rPr>
        <w:t>дължат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уговорените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възнаграждения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съгласно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колективен</w:t>
      </w:r>
      <w:proofErr w:type="spellEnd"/>
      <w:r w:rsidRPr="006657BE">
        <w:rPr>
          <w:rFonts w:ascii="Times New Roman" w:hAnsi="Times New Roman"/>
          <w:lang w:val="ru-RU"/>
        </w:rPr>
        <w:t xml:space="preserve"> трудов договор и/или </w:t>
      </w:r>
      <w:proofErr w:type="spellStart"/>
      <w:r w:rsidRPr="006657BE">
        <w:rPr>
          <w:rFonts w:ascii="Times New Roman" w:hAnsi="Times New Roman"/>
          <w:lang w:val="ru-RU"/>
        </w:rPr>
        <w:t>вътрешни</w:t>
      </w:r>
      <w:proofErr w:type="spellEnd"/>
      <w:r w:rsidRPr="006657BE">
        <w:rPr>
          <w:rFonts w:ascii="Times New Roman" w:hAnsi="Times New Roman"/>
          <w:lang w:val="ru-RU"/>
        </w:rPr>
        <w:t xml:space="preserve"> правила за </w:t>
      </w:r>
      <w:proofErr w:type="spellStart"/>
      <w:r w:rsidRPr="006657BE">
        <w:rPr>
          <w:rFonts w:ascii="Times New Roman" w:hAnsi="Times New Roman"/>
          <w:lang w:val="ru-RU"/>
        </w:rPr>
        <w:t>работна</w:t>
      </w:r>
      <w:proofErr w:type="spellEnd"/>
      <w:r w:rsidRPr="006657BE">
        <w:rPr>
          <w:rFonts w:ascii="Times New Roman" w:hAnsi="Times New Roman"/>
          <w:lang w:val="ru-RU"/>
        </w:rPr>
        <w:t xml:space="preserve"> заплата. При </w:t>
      </w:r>
      <w:proofErr w:type="spellStart"/>
      <w:r w:rsidRPr="006657BE">
        <w:rPr>
          <w:rFonts w:ascii="Times New Roman" w:hAnsi="Times New Roman"/>
          <w:lang w:val="ru-RU"/>
        </w:rPr>
        <w:t>намалена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продължителност</w:t>
      </w:r>
      <w:proofErr w:type="spellEnd"/>
      <w:r w:rsidRPr="006657BE">
        <w:rPr>
          <w:rFonts w:ascii="Times New Roman" w:hAnsi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/>
          <w:lang w:val="ru-RU"/>
        </w:rPr>
        <w:t>работното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време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изискването</w:t>
      </w:r>
      <w:proofErr w:type="spellEnd"/>
      <w:r w:rsidRPr="006657BE">
        <w:rPr>
          <w:rFonts w:ascii="Times New Roman" w:hAnsi="Times New Roman"/>
          <w:lang w:val="ru-RU"/>
        </w:rPr>
        <w:t xml:space="preserve"> се </w:t>
      </w:r>
      <w:proofErr w:type="spellStart"/>
      <w:r w:rsidRPr="006657BE">
        <w:rPr>
          <w:rFonts w:ascii="Times New Roman" w:hAnsi="Times New Roman"/>
          <w:lang w:val="ru-RU"/>
        </w:rPr>
        <w:t>прилага</w:t>
      </w:r>
      <w:proofErr w:type="spellEnd"/>
      <w:r w:rsidRPr="006657BE">
        <w:rPr>
          <w:rFonts w:ascii="Times New Roman" w:hAnsi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/>
          <w:lang w:val="ru-RU"/>
        </w:rPr>
        <w:t>пропорционално</w:t>
      </w:r>
      <w:proofErr w:type="spellEnd"/>
      <w:r w:rsidRPr="006657BE">
        <w:rPr>
          <w:rFonts w:ascii="Times New Roman" w:hAnsi="Times New Roman"/>
          <w:lang w:val="ru-RU"/>
        </w:rPr>
        <w:t>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единият или и двамата родители се </w:t>
      </w:r>
      <w:proofErr w:type="spellStart"/>
      <w:r w:rsidRPr="00CE104A">
        <w:rPr>
          <w:rFonts w:ascii="Times New Roman" w:hAnsi="Times New Roman" w:cs="Times New Roman"/>
          <w:lang w:val="bg-BG"/>
        </w:rPr>
        <w:t>самоосигуряват</w:t>
      </w:r>
      <w:proofErr w:type="spellEnd"/>
      <w:r w:rsidRPr="00CE104A">
        <w:rPr>
          <w:rFonts w:ascii="Times New Roman" w:hAnsi="Times New Roman" w:cs="Times New Roman"/>
          <w:lang w:val="bg-BG"/>
        </w:rPr>
        <w:t>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CE104A" w:rsidRDefault="0025322C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5C89CE5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Поддържане на добър </w:t>
      </w:r>
      <w:proofErr w:type="spellStart"/>
      <w:r w:rsidRPr="00CE104A">
        <w:rPr>
          <w:b/>
          <w:color w:val="auto"/>
          <w:lang w:val="bg-BG"/>
        </w:rPr>
        <w:t>психоклимат</w:t>
      </w:r>
      <w:proofErr w:type="spellEnd"/>
      <w:r w:rsidRPr="00CE104A">
        <w:rPr>
          <w:b/>
          <w:color w:val="auto"/>
          <w:lang w:val="bg-BG"/>
        </w:rPr>
        <w:t xml:space="preserve">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a9"/>
            <w:rFonts w:ascii="Times New Roman" w:eastAsia="Times New Roman" w:hAnsi="Times New Roman" w:cs="Times New Roman"/>
          </w:rPr>
          <w:t>https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a9"/>
            <w:rFonts w:ascii="Times New Roman" w:eastAsia="Times New Roman" w:hAnsi="Times New Roman" w:cs="Times New Roman"/>
          </w:rPr>
          <w:t>drive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google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com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file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d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/19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FPprH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5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evfjvAOG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a9"/>
            <w:rFonts w:ascii="Times New Roman" w:eastAsia="Times New Roman" w:hAnsi="Times New Roman" w:cs="Times New Roman"/>
          </w:rPr>
          <w:t>q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48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QtgWmod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a9"/>
            <w:rFonts w:ascii="Times New Roman" w:eastAsia="Times New Roman" w:hAnsi="Times New Roman" w:cs="Times New Roman"/>
          </w:rPr>
          <w:t>u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1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kBM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view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?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usp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a9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a9"/>
          <w:rFonts w:ascii="Times New Roman" w:eastAsia="Times New Roman" w:hAnsi="Times New Roman" w:cs="Times New Roman"/>
          <w:lang w:val="bg-BG"/>
        </w:rPr>
        <w:t>.</w:t>
      </w:r>
    </w:p>
    <w:p w14:paraId="08CE4854" w14:textId="0D39F19B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</w:t>
      </w:r>
      <w:proofErr w:type="spellStart"/>
      <w:r w:rsidRPr="000B6D07">
        <w:rPr>
          <w:color w:val="auto"/>
          <w:lang w:val="bg-BG"/>
        </w:rPr>
        <w:t>психоклимат</w:t>
      </w:r>
      <w:proofErr w:type="spellEnd"/>
      <w:r w:rsidRPr="000B6D07">
        <w:rPr>
          <w:color w:val="auto"/>
          <w:lang w:val="bg-BG"/>
        </w:rPr>
        <w:t xml:space="preserve">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</w:t>
      </w:r>
      <w:proofErr w:type="spellStart"/>
      <w:r w:rsidRPr="000B6D07">
        <w:rPr>
          <w:color w:val="auto"/>
          <w:lang w:val="bg-BG"/>
        </w:rPr>
        <w:t>психоклимат</w:t>
      </w:r>
      <w:proofErr w:type="spellEnd"/>
      <w:r w:rsidRPr="000B6D07">
        <w:rPr>
          <w:color w:val="auto"/>
          <w:lang w:val="bg-BG"/>
        </w:rPr>
        <w:t xml:space="preserve">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6A2DDC6C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E83C62">
        <w:rPr>
          <w:color w:val="auto"/>
          <w:lang w:val="bg-BG"/>
        </w:rPr>
        <w:t xml:space="preserve">път </w:t>
      </w:r>
      <w:proofErr w:type="spellStart"/>
      <w:r w:rsidRPr="006657BE">
        <w:rPr>
          <w:lang w:val="ru-RU"/>
        </w:rPr>
        <w:t>актуална</w:t>
      </w:r>
      <w:proofErr w:type="spellEnd"/>
      <w:r w:rsidRPr="006657BE">
        <w:rPr>
          <w:lang w:val="ru-RU"/>
        </w:rPr>
        <w:t xml:space="preserve"> </w:t>
      </w:r>
      <w:proofErr w:type="spellStart"/>
      <w:r w:rsidRPr="006657BE">
        <w:rPr>
          <w:lang w:val="ru-RU"/>
        </w:rPr>
        <w:t>здравна</w:t>
      </w:r>
      <w:proofErr w:type="spellEnd"/>
      <w:r w:rsidRPr="006657BE">
        <w:rPr>
          <w:lang w:val="ru-RU"/>
        </w:rPr>
        <w:t xml:space="preserve"> информация за всяко </w:t>
      </w:r>
      <w:proofErr w:type="spellStart"/>
      <w:r w:rsidRPr="006657BE">
        <w:rPr>
          <w:lang w:val="ru-RU"/>
        </w:rPr>
        <w:t>дете</w:t>
      </w:r>
      <w:proofErr w:type="spellEnd"/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</w:t>
      </w:r>
      <w:proofErr w:type="spellStart"/>
      <w:r w:rsidRPr="000C17D8">
        <w:rPr>
          <w:rFonts w:ascii="Times New Roman" w:hAnsi="Times New Roman" w:cs="Times New Roman"/>
          <w:lang w:val="bg-BG"/>
        </w:rPr>
        <w:t>необходимостите</w:t>
      </w:r>
      <w:proofErr w:type="spellEnd"/>
      <w:r w:rsidRPr="000C17D8">
        <w:rPr>
          <w:rFonts w:ascii="Times New Roman" w:hAnsi="Times New Roman" w:cs="Times New Roman"/>
          <w:lang w:val="bg-BG"/>
        </w:rPr>
        <w:t xml:space="preserve"> от </w:t>
      </w:r>
      <w:proofErr w:type="spellStart"/>
      <w:r w:rsidRPr="000C17D8">
        <w:rPr>
          <w:rFonts w:ascii="Times New Roman" w:hAnsi="Times New Roman" w:cs="Times New Roman"/>
          <w:lang w:val="bg-BG"/>
        </w:rPr>
        <w:t>дооборудване</w:t>
      </w:r>
      <w:proofErr w:type="spellEnd"/>
      <w:r w:rsidRPr="000C17D8">
        <w:rPr>
          <w:rFonts w:ascii="Times New Roman" w:hAnsi="Times New Roman" w:cs="Times New Roman"/>
          <w:lang w:val="bg-BG"/>
        </w:rPr>
        <w:t xml:space="preserve">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 xml:space="preserve">качествено, достъпно и </w:t>
      </w:r>
      <w:proofErr w:type="spellStart"/>
      <w:r w:rsidR="00175F1F">
        <w:rPr>
          <w:rFonts w:ascii="Times New Roman" w:hAnsi="Times New Roman" w:cs="Times New Roman"/>
          <w:lang w:val="bg-BG"/>
        </w:rPr>
        <w:t>прибщаващо</w:t>
      </w:r>
      <w:proofErr w:type="spellEnd"/>
      <w:r w:rsidR="00175F1F">
        <w:rPr>
          <w:rFonts w:ascii="Times New Roman" w:hAnsi="Times New Roman" w:cs="Times New Roman"/>
          <w:lang w:val="bg-BG"/>
        </w:rPr>
        <w:t xml:space="preserve"> образование са по посока на:</w:t>
      </w:r>
    </w:p>
    <w:p w14:paraId="03B48D3C" w14:textId="5947239B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 xml:space="preserve">гъвкави творчески решения, разчупване на рутината и прилагане на иновации, интерактивен подход в обучението, </w:t>
      </w:r>
      <w:proofErr w:type="spellStart"/>
      <w:r w:rsidRPr="00175F1F">
        <w:rPr>
          <w:rFonts w:ascii="Times New Roman" w:hAnsi="Times New Roman" w:cs="Times New Roman"/>
          <w:lang w:val="bg-BG"/>
        </w:rPr>
        <w:t>интердисциплинарност</w:t>
      </w:r>
      <w:proofErr w:type="spellEnd"/>
      <w:r w:rsidRPr="00175F1F">
        <w:rPr>
          <w:rFonts w:ascii="Times New Roman" w:hAnsi="Times New Roman" w:cs="Times New Roman"/>
          <w:lang w:val="bg-BG"/>
        </w:rPr>
        <w:t xml:space="preserve">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a3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7841E5CA" w:rsidR="000C17D8" w:rsidRDefault="00175F1F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 xml:space="preserve">синхрон между всички учители, активна подкрепа на ръководството на 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651BAB17" w:rsidR="00216219" w:rsidRPr="00C35E97" w:rsidRDefault="00C35E97" w:rsidP="00C35E9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на </w:t>
      </w:r>
      <w:r w:rsidR="00A73603" w:rsidRPr="00C35E97">
        <w:rPr>
          <w:rFonts w:ascii="Times New Roman" w:hAnsi="Times New Roman" w:cs="Times New Roman"/>
          <w:lang w:val="bg-BG"/>
        </w:rPr>
        <w:t xml:space="preserve">използване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69AB9ACE" w:rsidR="00D55234" w:rsidRPr="00CE104A" w:rsidRDefault="00452F20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4FDA3F7" w14:textId="27AA0F37" w:rsidR="00D55234" w:rsidRPr="00CE104A" w:rsidRDefault="00D55234" w:rsidP="00B365B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Ползва</w:t>
      </w:r>
      <w:r w:rsidR="00452F20">
        <w:rPr>
          <w:rFonts w:ascii="Times New Roman" w:hAnsi="Times New Roman" w:cs="Times New Roman"/>
          <w:lang w:val="bg-BG"/>
        </w:rPr>
        <w:t>не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>на</w:t>
      </w:r>
      <w:r w:rsidRPr="00CE104A">
        <w:rPr>
          <w:rFonts w:ascii="Times New Roman" w:hAnsi="Times New Roman" w:cs="Times New Roman"/>
          <w:lang w:val="bg-BG"/>
        </w:rPr>
        <w:t xml:space="preserve"> материална база на съседна сграда (напр. читалище). Базата трябва да </w:t>
      </w:r>
      <w:r w:rsidR="001A2B71">
        <w:rPr>
          <w:rFonts w:ascii="Times New Roman" w:hAnsi="Times New Roman" w:cs="Times New Roman"/>
          <w:lang w:val="bg-BG"/>
        </w:rPr>
        <w:t xml:space="preserve"> е </w:t>
      </w:r>
      <w:r w:rsidRPr="00CE104A">
        <w:rPr>
          <w:rFonts w:ascii="Times New Roman" w:hAnsi="Times New Roman" w:cs="Times New Roman"/>
          <w:lang w:val="bg-BG"/>
        </w:rPr>
        <w:t xml:space="preserve">подходяща и благоприятна като физическа среда и </w:t>
      </w:r>
      <w:r w:rsidR="00127A44" w:rsidRPr="00CE104A">
        <w:rPr>
          <w:rFonts w:ascii="Times New Roman" w:hAnsi="Times New Roman" w:cs="Times New Roman"/>
          <w:lang w:val="bg-BG"/>
        </w:rPr>
        <w:t>придвижването</w:t>
      </w:r>
      <w:r w:rsidRPr="00CE104A">
        <w:rPr>
          <w:rFonts w:ascii="Times New Roman" w:hAnsi="Times New Roman" w:cs="Times New Roman"/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42166B6D" w:rsidR="009A3A2F" w:rsidRPr="00CE104A" w:rsidRDefault="00C83A3B" w:rsidP="00B365B1">
      <w:pPr>
        <w:pStyle w:val="a3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стаи)</w:t>
      </w:r>
      <w:r w:rsidR="001A2B71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a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6657BE">
        <w:rPr>
          <w:rFonts w:ascii="Times New Roman" w:hAnsi="Times New Roman" w:cs="Times New Roman"/>
          <w:lang w:val="ru-RU"/>
        </w:rPr>
        <w:t>Намаляване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 w:cs="Times New Roman"/>
          <w:lang w:val="ru-RU"/>
        </w:rPr>
        <w:t>ненужни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 w:cs="Times New Roman"/>
          <w:lang w:val="ru-RU"/>
        </w:rPr>
        <w:t>предмети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657BE">
        <w:rPr>
          <w:rFonts w:ascii="Times New Roman" w:hAnsi="Times New Roman" w:cs="Times New Roman"/>
          <w:lang w:val="ru-RU"/>
        </w:rPr>
        <w:t>коридори</w:t>
      </w:r>
      <w:proofErr w:type="spellEnd"/>
      <w:r w:rsidRPr="006657BE">
        <w:rPr>
          <w:rFonts w:ascii="Times New Roman" w:hAnsi="Times New Roman" w:cs="Times New Roman"/>
          <w:lang w:val="ru-RU"/>
        </w:rPr>
        <w:t>/</w:t>
      </w:r>
      <w:proofErr w:type="spellStart"/>
      <w:r w:rsidRPr="006657BE">
        <w:rPr>
          <w:rFonts w:ascii="Times New Roman" w:hAnsi="Times New Roman" w:cs="Times New Roman"/>
          <w:lang w:val="ru-RU"/>
        </w:rPr>
        <w:t>класни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0D7732">
        <w:rPr>
          <w:rFonts w:ascii="Times New Roman" w:hAnsi="Times New Roman" w:cs="Times New Roman"/>
          <w:lang w:val="ru-RU"/>
        </w:rPr>
        <w:t>Поставяне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0D7732">
        <w:rPr>
          <w:rFonts w:ascii="Times New Roman" w:hAnsi="Times New Roman" w:cs="Times New Roman"/>
          <w:lang w:val="ru-RU"/>
        </w:rPr>
        <w:t>плексигласова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преграда пред </w:t>
      </w:r>
      <w:proofErr w:type="spellStart"/>
      <w:r w:rsidRPr="000D7732">
        <w:rPr>
          <w:rFonts w:ascii="Times New Roman" w:hAnsi="Times New Roman" w:cs="Times New Roman"/>
          <w:lang w:val="ru-RU"/>
        </w:rPr>
        <w:t>бюрото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на учителя.</w:t>
      </w:r>
    </w:p>
    <w:p w14:paraId="2BFAA733" w14:textId="32A809E2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a3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да не се допускат опашки от </w:t>
      </w:r>
      <w:proofErr w:type="spellStart"/>
      <w:r w:rsidRPr="00CE104A">
        <w:rPr>
          <w:rFonts w:ascii="Times New Roman" w:eastAsia="Times New Roman" w:hAnsi="Times New Roman" w:cs="Times New Roman"/>
          <w:lang w:val="bg-BG"/>
        </w:rPr>
        <w:t>близкостоящи</w:t>
      </w:r>
      <w:proofErr w:type="spellEnd"/>
      <w:r w:rsidRPr="00CE104A">
        <w:rPr>
          <w:rFonts w:ascii="Times New Roman" w:eastAsia="Times New Roman" w:hAnsi="Times New Roman" w:cs="Times New Roman"/>
          <w:lang w:val="bg-BG"/>
        </w:rPr>
        <w:t xml:space="preserve">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proofErr w:type="spellStart"/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</w:t>
      </w:r>
      <w:proofErr w:type="spellEnd"/>
      <w:r w:rsidRPr="006657BE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6657BE">
        <w:rPr>
          <w:rFonts w:ascii="Times New Roman" w:hAnsi="Times New Roman" w:cs="Times New Roman"/>
          <w:bCs/>
          <w:color w:val="000000"/>
          <w:lang w:val="ru-RU"/>
        </w:rPr>
        <w:t>лампи</w:t>
      </w:r>
      <w:proofErr w:type="spellEnd"/>
      <w:r w:rsidRPr="006657BE">
        <w:rPr>
          <w:rFonts w:ascii="Times New Roman" w:hAnsi="Times New Roman" w:cs="Times New Roman"/>
          <w:bCs/>
          <w:color w:val="000000"/>
          <w:lang w:val="ru-RU"/>
        </w:rPr>
        <w:t xml:space="preserve">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за дезинфекция на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въздух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могат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да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работят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без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прекъсване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в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присъствието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на хора.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Препоръчва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се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използваните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от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системите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пури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да не </w:t>
      </w:r>
      <w:proofErr w:type="spellStart"/>
      <w:r w:rsidRPr="006657BE">
        <w:rPr>
          <w:rFonts w:ascii="Times New Roman" w:hAnsi="Times New Roman" w:cs="Times New Roman"/>
          <w:color w:val="000000"/>
          <w:lang w:val="ru-RU"/>
        </w:rPr>
        <w:t>продуцират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 xml:space="preserve"> озон (</w:t>
      </w:r>
      <w:proofErr w:type="spellStart"/>
      <w:r w:rsidRPr="007C7452">
        <w:rPr>
          <w:rFonts w:ascii="Times New Roman" w:hAnsi="Times New Roman" w:cs="Times New Roman"/>
          <w:color w:val="000000"/>
        </w:rPr>
        <w:t>ozon</w:t>
      </w:r>
      <w:proofErr w:type="spellEnd"/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bookmarkStart w:id="0" w:name="_Hlk50052462"/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a9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proofErr w:type="spellStart"/>
        <w:r w:rsidRPr="000D7732">
          <w:rPr>
            <w:rStyle w:val="a9"/>
            <w:rFonts w:ascii="Times New Roman" w:hAnsi="Times New Roman" w:cs="Times New Roman"/>
            <w:color w:val="auto"/>
          </w:rPr>
          <w:t>sacp</w:t>
        </w:r>
        <w:proofErr w:type="spellEnd"/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0D7732">
          <w:rPr>
            <w:rStyle w:val="a9"/>
            <w:rFonts w:ascii="Times New Roman" w:hAnsi="Times New Roman" w:cs="Times New Roman"/>
            <w:color w:val="auto"/>
          </w:rPr>
          <w:t>bg</w:t>
        </w:r>
        <w:proofErr w:type="spellEnd"/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</w:t>
      </w:r>
      <w:bookmarkEnd w:id="0"/>
      <w:r w:rsidRPr="000D7732">
        <w:rPr>
          <w:rFonts w:ascii="Times New Roman" w:hAnsi="Times New Roman" w:cs="Times New Roman"/>
          <w:lang w:val="bg-BG"/>
        </w:rPr>
        <w:t xml:space="preserve">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безопасност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на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децата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и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учениците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в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компютърната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коронавирус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химио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- и лъчетерапия; тези на лечение със системни кортикостероиди 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цитостатици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Важна е и групата на всички деца с хронични заболявания в тежка форма и </w:t>
      </w:r>
      <w:proofErr w:type="spellStart"/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декомпенсирано</w:t>
      </w:r>
      <w:proofErr w:type="spellEnd"/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1.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Хемодинамично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Вродени сърдечни малформации (оперирани или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неоперирани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>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- ВСМ с ляво-десен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шънт</w:t>
      </w:r>
      <w:proofErr w:type="spellEnd"/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цианотични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обструктивни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2. Болести на миокарда 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перикарда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проводни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- артериална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хипоксемия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сатурация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коморбидност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Хроничните болести в детската неврология са свързани с парези,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координационен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ревматология</w:t>
      </w:r>
      <w:proofErr w:type="spellEnd"/>
    </w:p>
    <w:p w14:paraId="47EF3CAF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 xml:space="preserve">Деца на </w:t>
      </w:r>
      <w:proofErr w:type="spellStart"/>
      <w:r w:rsidRPr="00CE104A">
        <w:t>кортикостероидна</w:t>
      </w:r>
      <w:proofErr w:type="spellEnd"/>
      <w:r w:rsidRPr="00CE104A">
        <w:t xml:space="preserve">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 xml:space="preserve">Провеждане на пулс терапия с </w:t>
      </w:r>
      <w:proofErr w:type="spellStart"/>
      <w:r w:rsidRPr="00CE104A">
        <w:t>ендоксан</w:t>
      </w:r>
      <w:proofErr w:type="spellEnd"/>
      <w:r w:rsidRPr="00CE104A">
        <w:t xml:space="preserve"> в последните 6 месеца</w:t>
      </w:r>
    </w:p>
    <w:p w14:paraId="264AD443" w14:textId="77777777" w:rsidR="004E4443" w:rsidRPr="00CE104A" w:rsidRDefault="004E4443" w:rsidP="00B365B1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 xml:space="preserve">Едновременно приемане на 2 или повече </w:t>
      </w:r>
      <w:proofErr w:type="spellStart"/>
      <w:r w:rsidRPr="00CE104A">
        <w:t>имуносупресивни</w:t>
      </w:r>
      <w:proofErr w:type="spellEnd"/>
      <w:r w:rsidRPr="00CE104A">
        <w:t xml:space="preserve"> медикамента</w:t>
      </w:r>
    </w:p>
    <w:p w14:paraId="1FBDE795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 xml:space="preserve">Хронични </w:t>
      </w:r>
      <w:proofErr w:type="spellStart"/>
      <w:r w:rsidRPr="00CE104A">
        <w:rPr>
          <w:b/>
          <w:bCs/>
        </w:rPr>
        <w:t>ендокринологични</w:t>
      </w:r>
      <w:proofErr w:type="spellEnd"/>
      <w:r w:rsidRPr="00CE104A">
        <w:rPr>
          <w:b/>
          <w:bCs/>
        </w:rPr>
        <w:t xml:space="preserve"> заболявания</w:t>
      </w:r>
    </w:p>
    <w:p w14:paraId="24787FDE" w14:textId="411BA911" w:rsidR="004E4443" w:rsidRPr="00CE104A" w:rsidRDefault="0005728F" w:rsidP="00B365B1">
      <w:pPr>
        <w:pStyle w:val="af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вирилизираща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 форма </w:t>
      </w:r>
    </w:p>
    <w:p w14:paraId="2A82A34D" w14:textId="57778A75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 – автоимунни 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полиендокринни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 синдроми  </w:t>
      </w:r>
    </w:p>
    <w:p w14:paraId="70BF9856" w14:textId="20077E5A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Болест на 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Адисон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 </w:t>
      </w:r>
    </w:p>
    <w:p w14:paraId="01441382" w14:textId="5A86FFFC" w:rsidR="004E4443" w:rsidRPr="00CE104A" w:rsidRDefault="0005728F" w:rsidP="00B365B1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Новооткрити 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тиреотоксикози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Метаболитни заболявания от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интоксикационен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или енергиен тип - органични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ацидурии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дефекти на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урейния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цикъл, нарушения в обмяната на мастните киселини,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митохондриални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болести,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левциноза</w:t>
      </w:r>
      <w:proofErr w:type="spellEnd"/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Малформативни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George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Nijmegen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breakage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3. Пациенти със синдром на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Prader-Willi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>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4.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Мукополизахаридози</w:t>
      </w:r>
      <w:proofErr w:type="spellEnd"/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гломерулопатии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(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нефротичен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синдром, хроничен нефритен синдром, </w:t>
      </w:r>
    </w:p>
    <w:p w14:paraId="3A28BC04" w14:textId="31737506" w:rsidR="004E4443" w:rsidRPr="00CE104A" w:rsidRDefault="004E4443" w:rsidP="00CE104A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васкулити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засягане и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хемолитично-уремичен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синдром на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имуносупресивна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терапия)</w:t>
      </w:r>
    </w:p>
    <w:p w14:paraId="47C1AC7C" w14:textId="77777777" w:rsidR="004E4443" w:rsidRPr="00CE104A" w:rsidRDefault="004E4443" w:rsidP="00CE104A">
      <w:pPr>
        <w:pStyle w:val="a3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фтизиатрия</w:t>
      </w:r>
      <w:proofErr w:type="spellEnd"/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1. Всички деца с активна форма на туберкулоза, без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бацилооделяне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2. Всички деца с активна форма на туберкулоза, с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бацилооделяне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- до трайно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обезбациляване</w:t>
      </w:r>
      <w:proofErr w:type="spellEnd"/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3. Деца с тежки форми на туберкулоза (туберкулозен менингит) до редуциране на неврологичната симптоматика 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обезбациляване</w:t>
      </w:r>
      <w:proofErr w:type="spellEnd"/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4. Всички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хематогенно-десиминирани</w:t>
      </w:r>
      <w:proofErr w:type="spellEnd"/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форми - до нормализиране на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рентгеноморфологичните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промени 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обезбациляване</w:t>
      </w:r>
      <w:proofErr w:type="spellEnd"/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</w:t>
      </w:r>
      <w:proofErr w:type="spellStart"/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онкохематология</w:t>
      </w:r>
      <w:proofErr w:type="spellEnd"/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1. Всички злокачествени заболявания по време на активна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химио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>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2. Всички пациенти след трансплантация на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хемопоетични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Всички хематологични заболявания, на лечение с кортикостероиди и/или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имуносупресивни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4. Всички деца с хронични </w:t>
      </w:r>
      <w:proofErr w:type="spellStart"/>
      <w:r w:rsidRPr="00CE104A">
        <w:rPr>
          <w:rFonts w:ascii="Times New Roman" w:eastAsia="Times New Roman" w:hAnsi="Times New Roman" w:cs="Times New Roman"/>
          <w:lang w:val="bg-BG" w:eastAsia="bg-BG"/>
        </w:rPr>
        <w:t>хемолитични</w:t>
      </w:r>
      <w:proofErr w:type="spellEnd"/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 xml:space="preserve">1. </w:t>
      </w:r>
      <w:proofErr w:type="spellStart"/>
      <w:r w:rsidRPr="00CE104A">
        <w:t>Муковисцидоза</w:t>
      </w:r>
      <w:proofErr w:type="spellEnd"/>
    </w:p>
    <w:p w14:paraId="1A3CD32F" w14:textId="4525D299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 xml:space="preserve">4. Вродени аномалии на дихателната система, протичащи с чести и тежки </w:t>
      </w:r>
      <w:proofErr w:type="spellStart"/>
      <w:r w:rsidRPr="00CE104A">
        <w:t>екзацербации</w:t>
      </w:r>
      <w:proofErr w:type="spellEnd"/>
    </w:p>
    <w:p w14:paraId="6979E061" w14:textId="08155615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 xml:space="preserve">5. Деца с </w:t>
      </w:r>
      <w:proofErr w:type="spellStart"/>
      <w:r w:rsidRPr="00CE104A">
        <w:t>бронхи</w:t>
      </w:r>
      <w:r w:rsidR="0005728F">
        <w:t>е</w:t>
      </w:r>
      <w:r w:rsidRPr="00CE104A">
        <w:t>ктазии</w:t>
      </w:r>
      <w:proofErr w:type="spellEnd"/>
      <w:r w:rsidRPr="00CE104A">
        <w:t xml:space="preserve">  с тежък клиничен ход на заболяването</w:t>
      </w:r>
    </w:p>
    <w:p w14:paraId="03A1EB8B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 xml:space="preserve">6. Доказан тежък дефицит на алфа-1 </w:t>
      </w:r>
      <w:proofErr w:type="spellStart"/>
      <w:r w:rsidRPr="00CE104A">
        <w:t>антитрипсин</w:t>
      </w:r>
      <w:proofErr w:type="spellEnd"/>
    </w:p>
    <w:p w14:paraId="75D5E21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</w:pPr>
      <w:r w:rsidRPr="00CE104A">
        <w:t xml:space="preserve">7. Тежки форми на </w:t>
      </w:r>
      <w:proofErr w:type="spellStart"/>
      <w:r w:rsidRPr="00CE104A">
        <w:t>фарингеална</w:t>
      </w:r>
      <w:proofErr w:type="spellEnd"/>
      <w:r w:rsidRPr="00CE104A">
        <w:t xml:space="preserve"> обструкция с клиника на сънна апнея</w:t>
      </w:r>
    </w:p>
    <w:p w14:paraId="294FD889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 xml:space="preserve">8. Всички хронични белодробни заболявания със значими промени във ФИД,  </w:t>
      </w:r>
      <w:proofErr w:type="spellStart"/>
      <w:r w:rsidRPr="00CE104A">
        <w:t>хипоксемия</w:t>
      </w:r>
      <w:proofErr w:type="spellEnd"/>
      <w:r w:rsidRPr="00CE104A">
        <w:t xml:space="preserve">, </w:t>
      </w:r>
      <w:proofErr w:type="spellStart"/>
      <w:r w:rsidRPr="00CE104A">
        <w:t>кислородозависимост</w:t>
      </w:r>
      <w:proofErr w:type="spellEnd"/>
    </w:p>
    <w:p w14:paraId="7732D88E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proofErr w:type="spellStart"/>
      <w:r w:rsidRPr="00CE104A">
        <w:rPr>
          <w:bCs/>
        </w:rPr>
        <w:t>торакални</w:t>
      </w:r>
      <w:proofErr w:type="spellEnd"/>
      <w:r w:rsidRPr="00CE104A">
        <w:rPr>
          <w:bCs/>
        </w:rPr>
        <w:t xml:space="preserve"> интервенции</w:t>
      </w:r>
    </w:p>
    <w:p w14:paraId="56F3C9E3" w14:textId="77777777" w:rsidR="004E4443" w:rsidRPr="00CE104A" w:rsidRDefault="004E4443" w:rsidP="00CE104A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увеит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най-често асоцииран с </w:t>
      </w:r>
      <w:proofErr w:type="spellStart"/>
      <w:r w:rsidRPr="00CE104A">
        <w:rPr>
          <w:rFonts w:ascii="Times New Roman" w:hAnsi="Times New Roman" w:cs="Times New Roman"/>
          <w:shd w:val="clear" w:color="auto" w:fill="FFFFFF"/>
          <w:lang w:val="bg-BG"/>
        </w:rPr>
        <w:t>ювенилен</w:t>
      </w:r>
      <w:proofErr w:type="spellEnd"/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 xml:space="preserve">хронични заболявания в тежка форма и </w:t>
      </w:r>
      <w:proofErr w:type="spellStart"/>
      <w:r w:rsidRPr="000D7732">
        <w:rPr>
          <w:rFonts w:ascii="Times New Roman" w:eastAsia="Times New Roman" w:hAnsi="Times New Roman" w:cs="Times New Roman"/>
          <w:bCs/>
          <w:lang w:val="bg-BG" w:eastAsia="bg-BG"/>
        </w:rPr>
        <w:t>декомпенсирано</w:t>
      </w:r>
      <w:proofErr w:type="spellEnd"/>
      <w:r w:rsidRPr="000D7732">
        <w:rPr>
          <w:rFonts w:ascii="Times New Roman" w:eastAsia="Times New Roman" w:hAnsi="Times New Roman" w:cs="Times New Roman"/>
          <w:bCs/>
          <w:lang w:val="bg-BG" w:eastAsia="bg-BG"/>
        </w:rPr>
        <w:t xml:space="preserve">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D0EB" w14:textId="77777777" w:rsidR="005707ED" w:rsidRDefault="005707ED" w:rsidP="002300C0">
      <w:r>
        <w:separator/>
      </w:r>
    </w:p>
  </w:endnote>
  <w:endnote w:type="continuationSeparator" w:id="0">
    <w:p w14:paraId="5A7FD529" w14:textId="77777777" w:rsidR="005707ED" w:rsidRDefault="005707ED" w:rsidP="002300C0">
      <w:r>
        <w:continuationSeparator/>
      </w:r>
    </w:p>
  </w:endnote>
  <w:endnote w:type="continuationNotice" w:id="1">
    <w:p w14:paraId="1E5C6A36" w14:textId="77777777" w:rsidR="005707ED" w:rsidRDefault="00570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9777" w14:textId="77777777" w:rsidR="005707ED" w:rsidRDefault="005707ED" w:rsidP="002300C0">
      <w:r>
        <w:separator/>
      </w:r>
    </w:p>
  </w:footnote>
  <w:footnote w:type="continuationSeparator" w:id="0">
    <w:p w14:paraId="12E8A951" w14:textId="77777777" w:rsidR="005707ED" w:rsidRDefault="005707ED" w:rsidP="002300C0">
      <w:r>
        <w:continuationSeparator/>
      </w:r>
    </w:p>
  </w:footnote>
  <w:footnote w:type="continuationNotice" w:id="1">
    <w:p w14:paraId="5AAC7916" w14:textId="77777777" w:rsidR="005707ED" w:rsidRDefault="00570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C40A6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87DFB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707ED"/>
    <w:rsid w:val="005863B7"/>
    <w:rsid w:val="005A78AF"/>
    <w:rsid w:val="005D640E"/>
    <w:rsid w:val="005E594D"/>
    <w:rsid w:val="005F60A3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D1C68"/>
    <w:rsid w:val="006D37D7"/>
    <w:rsid w:val="006D51AB"/>
    <w:rsid w:val="006E0B3C"/>
    <w:rsid w:val="006F15AE"/>
    <w:rsid w:val="00711D23"/>
    <w:rsid w:val="00715522"/>
    <w:rsid w:val="0072094F"/>
    <w:rsid w:val="0076247F"/>
    <w:rsid w:val="00770964"/>
    <w:rsid w:val="007867EF"/>
    <w:rsid w:val="00793871"/>
    <w:rsid w:val="007C080D"/>
    <w:rsid w:val="007C6722"/>
    <w:rsid w:val="007D399D"/>
    <w:rsid w:val="007D71E7"/>
    <w:rsid w:val="00816D60"/>
    <w:rsid w:val="00832F1A"/>
    <w:rsid w:val="008362D5"/>
    <w:rsid w:val="00872A0E"/>
    <w:rsid w:val="00876B60"/>
    <w:rsid w:val="008A10AE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E02B7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699C"/>
    <w:rsid w:val="00AE7BC1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semiHidden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39F4-3BDA-466C-9B24-88E8A332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10024</Words>
  <Characters>57137</Characters>
  <Application>Microsoft Office Word</Application>
  <DocSecurity>0</DocSecurity>
  <Lines>476</Lines>
  <Paragraphs>134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Недрет Ахмед</cp:lastModifiedBy>
  <cp:revision>4</cp:revision>
  <cp:lastPrinted>2020-08-18T05:56:00Z</cp:lastPrinted>
  <dcterms:created xsi:type="dcterms:W3CDTF">2020-09-03T16:10:00Z</dcterms:created>
  <dcterms:modified xsi:type="dcterms:W3CDTF">2020-09-11T14:15:00Z</dcterms:modified>
</cp:coreProperties>
</file>