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5C37" w14:textId="77777777" w:rsidR="00294EEE" w:rsidRPr="00D2124D" w:rsidRDefault="001806B6" w:rsidP="00D21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24D">
        <w:rPr>
          <w:rFonts w:ascii="Times New Roman" w:hAnsi="Times New Roman" w:cs="Times New Roman"/>
          <w:b/>
          <w:sz w:val="24"/>
          <w:szCs w:val="24"/>
        </w:rPr>
        <w:t>„Бай Ганьо пътува”</w:t>
      </w:r>
    </w:p>
    <w:p w14:paraId="04768938" w14:textId="77777777" w:rsidR="001806B6" w:rsidRPr="00D2124D" w:rsidRDefault="001806B6" w:rsidP="00D21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24D">
        <w:rPr>
          <w:rFonts w:ascii="Times New Roman" w:hAnsi="Times New Roman" w:cs="Times New Roman"/>
          <w:b/>
          <w:sz w:val="24"/>
          <w:szCs w:val="24"/>
        </w:rPr>
        <w:t>1.04.2020г.</w:t>
      </w:r>
    </w:p>
    <w:p w14:paraId="527AD7A6" w14:textId="77777777" w:rsidR="001806B6" w:rsidRDefault="001806B6" w:rsidP="00D21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24D">
        <w:rPr>
          <w:rFonts w:ascii="Times New Roman" w:hAnsi="Times New Roman" w:cs="Times New Roman"/>
          <w:b/>
          <w:sz w:val="24"/>
          <w:szCs w:val="24"/>
        </w:rPr>
        <w:t>Урок върху образите в художествения текст</w:t>
      </w:r>
    </w:p>
    <w:p w14:paraId="4DAFDEE2" w14:textId="77777777" w:rsidR="00D2124D" w:rsidRPr="00D2124D" w:rsidRDefault="00D2124D" w:rsidP="00D21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66D4C" w14:textId="77777777" w:rsidR="001806B6" w:rsidRPr="00D2124D" w:rsidRDefault="001806B6" w:rsidP="00D212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24D">
        <w:rPr>
          <w:rFonts w:ascii="Times New Roman" w:hAnsi="Times New Roman" w:cs="Times New Roman"/>
          <w:b/>
          <w:sz w:val="24"/>
          <w:szCs w:val="24"/>
        </w:rPr>
        <w:t>Припомняме кои са похватите за изграждане на художествен образ, учени в 6. клас.</w:t>
      </w:r>
    </w:p>
    <w:p w14:paraId="649BFDB5" w14:textId="77777777" w:rsidR="001806B6" w:rsidRPr="00D2124D" w:rsidRDefault="001806B6" w:rsidP="00D212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24D">
        <w:rPr>
          <w:rFonts w:ascii="Times New Roman" w:hAnsi="Times New Roman" w:cs="Times New Roman"/>
          <w:sz w:val="24"/>
          <w:szCs w:val="24"/>
        </w:rPr>
        <w:t>Портретна характеристика;</w:t>
      </w:r>
    </w:p>
    <w:p w14:paraId="4F6107C2" w14:textId="77777777" w:rsidR="001806B6" w:rsidRPr="00D2124D" w:rsidRDefault="001806B6" w:rsidP="00D212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24D">
        <w:rPr>
          <w:rFonts w:ascii="Times New Roman" w:hAnsi="Times New Roman" w:cs="Times New Roman"/>
          <w:sz w:val="24"/>
          <w:szCs w:val="24"/>
        </w:rPr>
        <w:t>Речева характеристика;</w:t>
      </w:r>
    </w:p>
    <w:p w14:paraId="587372BE" w14:textId="77777777" w:rsidR="001806B6" w:rsidRPr="00D2124D" w:rsidRDefault="001806B6" w:rsidP="00D212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24D">
        <w:rPr>
          <w:rFonts w:ascii="Times New Roman" w:hAnsi="Times New Roman" w:cs="Times New Roman"/>
          <w:sz w:val="24"/>
          <w:szCs w:val="24"/>
        </w:rPr>
        <w:t>Действена характеристика (или поведението на героя);</w:t>
      </w:r>
    </w:p>
    <w:p w14:paraId="6005D7FC" w14:textId="77777777" w:rsidR="001806B6" w:rsidRPr="00D2124D" w:rsidRDefault="001806B6" w:rsidP="00D212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24D">
        <w:rPr>
          <w:rFonts w:ascii="Times New Roman" w:hAnsi="Times New Roman" w:cs="Times New Roman"/>
          <w:sz w:val="24"/>
          <w:szCs w:val="24"/>
        </w:rPr>
        <w:t>Отношението на другите герои;</w:t>
      </w:r>
    </w:p>
    <w:p w14:paraId="5B3BCD24" w14:textId="77777777" w:rsidR="001806B6" w:rsidRDefault="001806B6" w:rsidP="00D212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24D">
        <w:rPr>
          <w:rFonts w:ascii="Times New Roman" w:hAnsi="Times New Roman" w:cs="Times New Roman"/>
          <w:sz w:val="24"/>
          <w:szCs w:val="24"/>
        </w:rPr>
        <w:t>Към косвените похвати за изграждане на образа можем да добавим и името или други художествени детайли.</w:t>
      </w:r>
    </w:p>
    <w:p w14:paraId="2039BBD1" w14:textId="77777777" w:rsidR="00D2124D" w:rsidRPr="00D2124D" w:rsidRDefault="00D2124D" w:rsidP="00D2124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1E6FD51" w14:textId="77777777" w:rsidR="00D2124D" w:rsidRDefault="00D2124D" w:rsidP="00D212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за учениците</w:t>
      </w:r>
    </w:p>
    <w:p w14:paraId="7590F5B2" w14:textId="77777777" w:rsidR="001806B6" w:rsidRDefault="001806B6" w:rsidP="00D2124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24D">
        <w:rPr>
          <w:rFonts w:ascii="Times New Roman" w:hAnsi="Times New Roman" w:cs="Times New Roman"/>
          <w:b/>
          <w:sz w:val="24"/>
          <w:szCs w:val="24"/>
        </w:rPr>
        <w:t>Попълнете таблицата, като работите с художествения текст.</w:t>
      </w:r>
    </w:p>
    <w:p w14:paraId="552EB5BC" w14:textId="77777777" w:rsidR="00D2124D" w:rsidRPr="00D2124D" w:rsidRDefault="00D2124D" w:rsidP="00D2124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112"/>
        <w:gridCol w:w="7268"/>
      </w:tblGrid>
      <w:tr w:rsidR="001871A5" w:rsidRPr="00D2124D" w14:paraId="0832F661" w14:textId="77777777" w:rsidTr="002D230A">
        <w:tc>
          <w:tcPr>
            <w:tcW w:w="2127" w:type="dxa"/>
          </w:tcPr>
          <w:p w14:paraId="7BFEC1BD" w14:textId="77777777" w:rsidR="001871A5" w:rsidRPr="00D2124D" w:rsidRDefault="001871A5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Похвати за изграждане на художествен образ</w:t>
            </w:r>
          </w:p>
        </w:tc>
        <w:tc>
          <w:tcPr>
            <w:tcW w:w="7479" w:type="dxa"/>
          </w:tcPr>
          <w:p w14:paraId="775B64B2" w14:textId="77777777" w:rsidR="001871A5" w:rsidRPr="00D2124D" w:rsidRDefault="001871A5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Образът на Бай Ганьо</w:t>
            </w:r>
          </w:p>
        </w:tc>
      </w:tr>
      <w:tr w:rsidR="001871A5" w:rsidRPr="00D2124D" w14:paraId="175E3D71" w14:textId="77777777" w:rsidTr="002D230A">
        <w:tc>
          <w:tcPr>
            <w:tcW w:w="2127" w:type="dxa"/>
          </w:tcPr>
          <w:p w14:paraId="2622A881" w14:textId="77777777" w:rsidR="001871A5" w:rsidRPr="00D2124D" w:rsidRDefault="001871A5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</w:p>
        </w:tc>
        <w:tc>
          <w:tcPr>
            <w:tcW w:w="7479" w:type="dxa"/>
          </w:tcPr>
          <w:p w14:paraId="1AA7185C" w14:textId="77777777" w:rsidR="001871A5" w:rsidRPr="00D2124D" w:rsidRDefault="001871A5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Бай Ганьо – определението „бай” създава усещане за напредналата възраст на героя, но в действителност той е в разцвета на силите си – 32-год.; началните букви БГ може да се възприемат като препратка към национален и етнически произход на героя – българин, но недодялан, необразован, груб и вулгарен. Честата употреба на малкото му име го прави разпознаваем, </w:t>
            </w:r>
            <w:proofErr w:type="spellStart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всеизвестнен</w:t>
            </w:r>
            <w:proofErr w:type="spellEnd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 с просташкото си поведение.</w:t>
            </w:r>
          </w:p>
        </w:tc>
      </w:tr>
      <w:tr w:rsidR="001871A5" w:rsidRPr="00D2124D" w14:paraId="3DE5AB35" w14:textId="77777777" w:rsidTr="002D230A">
        <w:tc>
          <w:tcPr>
            <w:tcW w:w="2127" w:type="dxa"/>
          </w:tcPr>
          <w:p w14:paraId="1567DE7C" w14:textId="77777777" w:rsidR="001871A5" w:rsidRPr="00D2124D" w:rsidRDefault="001871A5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Портретно описание</w:t>
            </w:r>
          </w:p>
        </w:tc>
        <w:tc>
          <w:tcPr>
            <w:tcW w:w="7479" w:type="dxa"/>
          </w:tcPr>
          <w:p w14:paraId="4CCF0AFF" w14:textId="77777777" w:rsidR="001871A5" w:rsidRPr="00D2124D" w:rsidRDefault="001871A5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В епизода, когато маха от влака, го виждаме с калпак; облечен е с потури, </w:t>
            </w:r>
            <w:proofErr w:type="spellStart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антерия</w:t>
            </w:r>
            <w:proofErr w:type="spellEnd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, носи пояс – традиционни одежди от времето на робството; но под </w:t>
            </w:r>
            <w:proofErr w:type="spellStart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антерията</w:t>
            </w:r>
            <w:proofErr w:type="spellEnd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 си Бай Ганьо носи френски дрехи – знак за недодяланост и непознаване на етикета и тенденциите в Европа. Смесването на </w:t>
            </w:r>
            <w:r w:rsidR="00F410E8"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различни дрехи показва необразоваността и липсата на култура на поведение у героя. Пришиването на кръпки и джобове по </w:t>
            </w:r>
            <w:proofErr w:type="spellStart"/>
            <w:r w:rsidR="00F410E8" w:rsidRPr="00D2124D">
              <w:rPr>
                <w:rFonts w:ascii="Times New Roman" w:hAnsi="Times New Roman" w:cs="Times New Roman"/>
                <w:sz w:val="24"/>
                <w:szCs w:val="24"/>
              </w:rPr>
              <w:t>антерията</w:t>
            </w:r>
            <w:proofErr w:type="spellEnd"/>
            <w:r w:rsidR="00F410E8"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 говорят за недотам здрави и угледни дрехи.</w:t>
            </w:r>
          </w:p>
        </w:tc>
      </w:tr>
      <w:tr w:rsidR="001871A5" w:rsidRPr="00D2124D" w14:paraId="11BCA451" w14:textId="77777777" w:rsidTr="002D230A">
        <w:tc>
          <w:tcPr>
            <w:tcW w:w="2127" w:type="dxa"/>
          </w:tcPr>
          <w:p w14:paraId="2EE5F08A" w14:textId="77777777" w:rsidR="001871A5" w:rsidRPr="00D2124D" w:rsidRDefault="00F410E8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Речева характеристика</w:t>
            </w:r>
          </w:p>
        </w:tc>
        <w:tc>
          <w:tcPr>
            <w:tcW w:w="7479" w:type="dxa"/>
          </w:tcPr>
          <w:p w14:paraId="4649A145" w14:textId="77777777" w:rsidR="001871A5" w:rsidRPr="00D2124D" w:rsidRDefault="00F410E8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Фамилиарничи със събеседника си; употребява диалектизми, турцизми, </w:t>
            </w:r>
            <w:proofErr w:type="spellStart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фразеологизми</w:t>
            </w:r>
            <w:proofErr w:type="spellEnd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. Думи като „бол”, „</w:t>
            </w:r>
            <w:proofErr w:type="spellStart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изръшнал</w:t>
            </w:r>
            <w:proofErr w:type="spellEnd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”, „язък”, „нейсе” и пр. говорят за изостаналостта на героя и неговото </w:t>
            </w:r>
            <w:proofErr w:type="spellStart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просташкао</w:t>
            </w:r>
            <w:proofErr w:type="spellEnd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поведение; в повечето от ситуациите Бай Ганьо използва междуметия и частици – знак за бедния му речник и ниска култура; употребата на думата „мазни” вместо „учтиви” говори за преобърнатите ценности, които изповядва героят; говори шумно, предизвиква суматоха почти навсякъде, ограничен е в диалога с другите, защото не владее чужди езици; опитва се да жестикулира, но почти винаги е смешен и неправилно разбран.</w:t>
            </w:r>
          </w:p>
        </w:tc>
      </w:tr>
      <w:tr w:rsidR="001871A5" w:rsidRPr="00D2124D" w14:paraId="32510559" w14:textId="77777777" w:rsidTr="002D230A">
        <w:tc>
          <w:tcPr>
            <w:tcW w:w="2127" w:type="dxa"/>
          </w:tcPr>
          <w:p w14:paraId="0CF87F83" w14:textId="77777777" w:rsidR="001871A5" w:rsidRPr="00D2124D" w:rsidRDefault="00F410E8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Действена характеристика</w:t>
            </w:r>
          </w:p>
        </w:tc>
        <w:tc>
          <w:tcPr>
            <w:tcW w:w="7479" w:type="dxa"/>
          </w:tcPr>
          <w:p w14:paraId="34406E07" w14:textId="77777777" w:rsidR="001871A5" w:rsidRPr="00D2124D" w:rsidRDefault="00F410E8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Няколко са моментите от текста, които разкриват характера на персонажа:</w:t>
            </w:r>
          </w:p>
          <w:p w14:paraId="26C9C72E" w14:textId="77777777" w:rsidR="00F410E8" w:rsidRPr="00D2124D" w:rsidRDefault="00EA1F4F" w:rsidP="00D212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Гоненето на маневриращия влак и разговора с унгареца;</w:t>
            </w:r>
          </w:p>
          <w:p w14:paraId="25EAF1E0" w14:textId="77777777" w:rsidR="00EA1F4F" w:rsidRPr="00D2124D" w:rsidRDefault="002D230A" w:rsidP="00D212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Пренебрежението към спътника, който плаща пивото на Бай Ганьо;</w:t>
            </w:r>
          </w:p>
          <w:p w14:paraId="414DE0C3" w14:textId="77777777" w:rsidR="002D230A" w:rsidRPr="00D2124D" w:rsidRDefault="002D230A" w:rsidP="00D212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Поведението в купето – отказът на героя да чете, разказът му за посетените градове, просенето на винце и хъркането, сравнено с рев на „</w:t>
            </w:r>
            <w:proofErr w:type="spellStart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Атласки</w:t>
            </w:r>
            <w:proofErr w:type="spellEnd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 лъв”;</w:t>
            </w:r>
          </w:p>
          <w:p w14:paraId="63B47021" w14:textId="77777777" w:rsidR="002D230A" w:rsidRPr="00D2124D" w:rsidRDefault="002D230A" w:rsidP="00D212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Недоверието към служителите в хотел „Лондон”;</w:t>
            </w:r>
          </w:p>
          <w:p w14:paraId="1C3E9348" w14:textId="77777777" w:rsidR="002D230A" w:rsidRPr="00D2124D" w:rsidRDefault="002D230A" w:rsidP="00D212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Отказът на Бай Ганьо да обядва в ресторанта на хотела;</w:t>
            </w:r>
          </w:p>
          <w:p w14:paraId="27A4FD36" w14:textId="77777777" w:rsidR="002D230A" w:rsidRPr="00D2124D" w:rsidRDefault="002D230A" w:rsidP="00D212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Липсата на интерес към забележителностите на Виена;</w:t>
            </w:r>
          </w:p>
          <w:p w14:paraId="7F92C21A" w14:textId="77777777" w:rsidR="002D230A" w:rsidRPr="00D2124D" w:rsidRDefault="002D230A" w:rsidP="00D212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Пришиването на джоб на </w:t>
            </w:r>
            <w:proofErr w:type="spellStart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антерията</w:t>
            </w:r>
            <w:proofErr w:type="spellEnd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, където да съхранява ценните си </w:t>
            </w:r>
            <w:proofErr w:type="spellStart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мускалчета</w:t>
            </w:r>
            <w:proofErr w:type="spellEnd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2D5635" w14:textId="77777777" w:rsidR="002D230A" w:rsidRPr="00D2124D" w:rsidRDefault="002D230A" w:rsidP="00D2124D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Във всички тези моменти проличават простащината и </w:t>
            </w:r>
            <w:proofErr w:type="spellStart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малокултурността</w:t>
            </w:r>
            <w:proofErr w:type="spellEnd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 на героя, неговата необразованост и изостаналост. Той е скъперник и използвач, който няма реална, обективна самооценка. Проявява се като страшен и безпардонен търгаш, за когото най-важна е личната облага.</w:t>
            </w:r>
          </w:p>
        </w:tc>
      </w:tr>
      <w:tr w:rsidR="001871A5" w:rsidRPr="00D2124D" w14:paraId="72BB52D7" w14:textId="77777777" w:rsidTr="002D230A">
        <w:tc>
          <w:tcPr>
            <w:tcW w:w="2127" w:type="dxa"/>
          </w:tcPr>
          <w:p w14:paraId="6946F5DB" w14:textId="77777777" w:rsidR="001871A5" w:rsidRPr="00D2124D" w:rsidRDefault="002D230A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Отношението на другите герои към него</w:t>
            </w:r>
          </w:p>
        </w:tc>
        <w:tc>
          <w:tcPr>
            <w:tcW w:w="7479" w:type="dxa"/>
          </w:tcPr>
          <w:p w14:paraId="6252BA2F" w14:textId="77777777" w:rsidR="001871A5" w:rsidRPr="00D2124D" w:rsidRDefault="002D230A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Спътникът на Бай Ганьо е пълна негова противоположност – антипод; той е интелигентен, сдържан, възпитан, изненадан е от поведението на сънародника си, но се държи незлобливо и търпеливо. В същото време иронизира Бай Ганьо, като осмива неговата недодяланост и ограниченост. Чрез разказвача </w:t>
            </w:r>
            <w:proofErr w:type="spellStart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proofErr w:type="spellEnd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 е изразена позицията на автора Алеко, който с хумор и ирония заклеймява поведението на Бай Ганьо.</w:t>
            </w:r>
          </w:p>
          <w:p w14:paraId="1ABD7EEF" w14:textId="77777777" w:rsidR="002D230A" w:rsidRPr="00D2124D" w:rsidRDefault="002D230A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В очите на останалите второстепенни герои (унгарци, австрийци) Бай Ганьо е колоритен, но и жалък, прилича на изостанал и умопобъркан човек от Изтока, към когото проявяват снизхождение.</w:t>
            </w:r>
          </w:p>
        </w:tc>
      </w:tr>
    </w:tbl>
    <w:p w14:paraId="1765EEE7" w14:textId="77777777" w:rsidR="00D2124D" w:rsidRDefault="00D2124D" w:rsidP="00D2124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C8AE3DE" w14:textId="77777777" w:rsidR="001806B6" w:rsidRPr="00D2124D" w:rsidRDefault="002D230A" w:rsidP="00D2124D">
      <w:pPr>
        <w:pStyle w:val="ListParagraph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24D">
        <w:rPr>
          <w:rFonts w:ascii="Times New Roman" w:hAnsi="Times New Roman" w:cs="Times New Roman"/>
          <w:sz w:val="24"/>
          <w:szCs w:val="24"/>
        </w:rPr>
        <w:t>Синтез на разсъжденията:</w:t>
      </w:r>
      <w:r w:rsidR="00D2124D">
        <w:rPr>
          <w:rFonts w:ascii="Times New Roman" w:hAnsi="Times New Roman" w:cs="Times New Roman"/>
          <w:sz w:val="24"/>
          <w:szCs w:val="24"/>
        </w:rPr>
        <w:t xml:space="preserve"> Записва се втора точка в плана: </w:t>
      </w:r>
      <w:r w:rsidR="00D2124D" w:rsidRPr="00D2124D">
        <w:rPr>
          <w:rFonts w:ascii="Times New Roman" w:hAnsi="Times New Roman" w:cs="Times New Roman"/>
          <w:b/>
          <w:sz w:val="24"/>
          <w:szCs w:val="24"/>
        </w:rPr>
        <w:t>Образът на героя</w:t>
      </w:r>
    </w:p>
    <w:p w14:paraId="37548E38" w14:textId="77777777" w:rsidR="002D230A" w:rsidRPr="00D2124D" w:rsidRDefault="002D230A" w:rsidP="00D2124D">
      <w:pPr>
        <w:pStyle w:val="ListParagraph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4D">
        <w:rPr>
          <w:rFonts w:ascii="Times New Roman" w:hAnsi="Times New Roman" w:cs="Times New Roman"/>
          <w:sz w:val="24"/>
          <w:szCs w:val="24"/>
        </w:rPr>
        <w:t>Героят е българин, търговец на розово масло, тръгнал из Европа да предлага стоката си. Предприемчив и решен да развива търговията</w:t>
      </w:r>
      <w:r w:rsidR="00AD34D6" w:rsidRPr="00D2124D">
        <w:rPr>
          <w:rFonts w:ascii="Times New Roman" w:hAnsi="Times New Roman" w:cs="Times New Roman"/>
          <w:sz w:val="24"/>
          <w:szCs w:val="24"/>
        </w:rPr>
        <w:t xml:space="preserve"> с ценния български продукт, Бай Ганьо пътува и демонстрира всичките си особености на характера, оформен в специфична историческа и национална среда.</w:t>
      </w:r>
    </w:p>
    <w:p w14:paraId="41E0DAA0" w14:textId="77777777" w:rsidR="00AD34D6" w:rsidRPr="00D2124D" w:rsidRDefault="00AD34D6" w:rsidP="00D2124D">
      <w:pPr>
        <w:pStyle w:val="ListParagraph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4D">
        <w:rPr>
          <w:rFonts w:ascii="Times New Roman" w:hAnsi="Times New Roman" w:cs="Times New Roman"/>
          <w:sz w:val="24"/>
          <w:szCs w:val="24"/>
        </w:rPr>
        <w:t>Бай Ганьо представя недостатъци, характерни за балканския човек. Малокултурен е, първичен, необразован, самонадеян. Той е олицетворение на агресивната простащина, която безпардонно показва пред света. Колоритен е, впечатлява, разсмива, буди недоумение и неудобство.</w:t>
      </w:r>
    </w:p>
    <w:p w14:paraId="6A30159F" w14:textId="77777777" w:rsidR="00AD34D6" w:rsidRPr="00D2124D" w:rsidRDefault="00AD34D6" w:rsidP="00D2124D">
      <w:pPr>
        <w:pStyle w:val="ListParagraph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4D">
        <w:rPr>
          <w:rFonts w:ascii="Times New Roman" w:hAnsi="Times New Roman" w:cs="Times New Roman"/>
          <w:sz w:val="24"/>
          <w:szCs w:val="24"/>
        </w:rPr>
        <w:t>Разкрива се на фона на европейския живот и негативните му черти изпъкват още повече. При допира с европейските маниери се откроява смешното и смущаващото в Бай-</w:t>
      </w:r>
      <w:proofErr w:type="spellStart"/>
      <w:r w:rsidRPr="00D2124D">
        <w:rPr>
          <w:rFonts w:ascii="Times New Roman" w:hAnsi="Times New Roman" w:cs="Times New Roman"/>
          <w:sz w:val="24"/>
          <w:szCs w:val="24"/>
        </w:rPr>
        <w:t>Ганьовото</w:t>
      </w:r>
      <w:proofErr w:type="spellEnd"/>
      <w:r w:rsidRPr="00D2124D">
        <w:rPr>
          <w:rFonts w:ascii="Times New Roman" w:hAnsi="Times New Roman" w:cs="Times New Roman"/>
          <w:sz w:val="24"/>
          <w:szCs w:val="24"/>
        </w:rPr>
        <w:t xml:space="preserve"> поведение. Героят говори на различен език, невъзможен е диалогът му с европейците – и в пряк, и в преносен смисъл.</w:t>
      </w:r>
    </w:p>
    <w:p w14:paraId="51BA6B5F" w14:textId="77777777" w:rsidR="00AD34D6" w:rsidRDefault="00AD34D6" w:rsidP="00D2124D">
      <w:pPr>
        <w:pStyle w:val="ListParagraph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4D">
        <w:rPr>
          <w:rFonts w:ascii="Times New Roman" w:hAnsi="Times New Roman" w:cs="Times New Roman"/>
          <w:sz w:val="24"/>
          <w:szCs w:val="24"/>
        </w:rPr>
        <w:t>Пътуването на Ганьо не е пътуване към самоусъвършенстване, а опит да се покаже на Европата, както я нарича Ганьо, че той има завоевателни амбиции – да търгува и печели на неин гръб, а и на гърба на своите сънародници.</w:t>
      </w:r>
    </w:p>
    <w:p w14:paraId="77B609F4" w14:textId="77777777" w:rsidR="00D2124D" w:rsidRPr="00D2124D" w:rsidRDefault="00D2124D" w:rsidP="00D2124D">
      <w:pPr>
        <w:pStyle w:val="ListParagraph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DA8CBCE" w14:textId="77777777" w:rsidR="00AD34D6" w:rsidRDefault="00C820F0" w:rsidP="00D2124D">
      <w:pPr>
        <w:pStyle w:val="ListParagraph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24D">
        <w:rPr>
          <w:rFonts w:ascii="Times New Roman" w:hAnsi="Times New Roman" w:cs="Times New Roman"/>
          <w:b/>
          <w:sz w:val="24"/>
          <w:szCs w:val="24"/>
        </w:rPr>
        <w:t>Бай Ганьо и разказвачът – двете лица на пътуващия българин</w:t>
      </w:r>
    </w:p>
    <w:p w14:paraId="6F9F628B" w14:textId="77777777" w:rsidR="00D2124D" w:rsidRDefault="00D2124D" w:rsidP="00D2124D">
      <w:pPr>
        <w:pStyle w:val="ListParagraph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45DFD" w14:textId="77777777" w:rsidR="00D2124D" w:rsidRDefault="00D2124D" w:rsidP="00D2124D">
      <w:pPr>
        <w:pStyle w:val="ListParagraph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 задача към учениците – да разпределят дадените съществителни в двете колони, като се съобразят кое качество за кого е присъщо.</w:t>
      </w:r>
    </w:p>
    <w:p w14:paraId="66E69789" w14:textId="77777777" w:rsidR="00D2124D" w:rsidRPr="00D2124D" w:rsidRDefault="00D2124D" w:rsidP="00D2124D">
      <w:pPr>
        <w:pStyle w:val="ListParagraph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7"/>
        <w:gridCol w:w="4135"/>
      </w:tblGrid>
      <w:tr w:rsidR="00D2124D" w:rsidRPr="00D2124D" w14:paraId="53D1188C" w14:textId="77777777" w:rsidTr="00C820F0">
        <w:tc>
          <w:tcPr>
            <w:tcW w:w="4606" w:type="dxa"/>
          </w:tcPr>
          <w:p w14:paraId="375060CD" w14:textId="77777777" w:rsidR="00C820F0" w:rsidRPr="00D2124D" w:rsidRDefault="00C820F0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b/>
                <w:sz w:val="24"/>
                <w:szCs w:val="24"/>
              </w:rPr>
              <w:t>Бай Ганьо</w:t>
            </w:r>
          </w:p>
        </w:tc>
        <w:tc>
          <w:tcPr>
            <w:tcW w:w="4606" w:type="dxa"/>
          </w:tcPr>
          <w:p w14:paraId="219E5FE2" w14:textId="77777777" w:rsidR="00C820F0" w:rsidRPr="00D2124D" w:rsidRDefault="00C820F0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Разказвачът </w:t>
            </w:r>
            <w:proofErr w:type="spellStart"/>
            <w:r w:rsidRPr="00D2124D">
              <w:rPr>
                <w:rFonts w:ascii="Times New Roman" w:hAnsi="Times New Roman" w:cs="Times New Roman"/>
                <w:b/>
                <w:sz w:val="24"/>
                <w:szCs w:val="24"/>
              </w:rPr>
              <w:t>Стати</w:t>
            </w:r>
            <w:proofErr w:type="spellEnd"/>
          </w:p>
        </w:tc>
      </w:tr>
      <w:tr w:rsidR="00D2124D" w:rsidRPr="00D2124D" w14:paraId="661EDD3C" w14:textId="77777777" w:rsidTr="00C820F0">
        <w:tc>
          <w:tcPr>
            <w:tcW w:w="4606" w:type="dxa"/>
          </w:tcPr>
          <w:p w14:paraId="17A79C96" w14:textId="7174D831" w:rsidR="00C820F0" w:rsidRPr="00D2124D" w:rsidRDefault="00DF5821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20F0" w:rsidRPr="00D2124D">
              <w:rPr>
                <w:rFonts w:ascii="Times New Roman" w:hAnsi="Times New Roman" w:cs="Times New Roman"/>
                <w:sz w:val="24"/>
                <w:szCs w:val="24"/>
              </w:rPr>
              <w:t>ресметливост</w:t>
            </w:r>
          </w:p>
        </w:tc>
        <w:tc>
          <w:tcPr>
            <w:tcW w:w="4606" w:type="dxa"/>
          </w:tcPr>
          <w:p w14:paraId="142EE549" w14:textId="77777777" w:rsidR="00C820F0" w:rsidRPr="00D2124D" w:rsidRDefault="00C820F0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наивност</w:t>
            </w:r>
          </w:p>
        </w:tc>
      </w:tr>
      <w:tr w:rsidR="00D2124D" w:rsidRPr="00D2124D" w14:paraId="582612E2" w14:textId="77777777" w:rsidTr="00C820F0">
        <w:tc>
          <w:tcPr>
            <w:tcW w:w="4606" w:type="dxa"/>
          </w:tcPr>
          <w:p w14:paraId="491A3E15" w14:textId="74D67DA1" w:rsidR="00C820F0" w:rsidRPr="00D2124D" w:rsidRDefault="00DF5821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20F0" w:rsidRPr="00D2124D">
              <w:rPr>
                <w:rFonts w:ascii="Times New Roman" w:hAnsi="Times New Roman" w:cs="Times New Roman"/>
                <w:sz w:val="24"/>
                <w:szCs w:val="24"/>
              </w:rPr>
              <w:t>рубост</w:t>
            </w:r>
          </w:p>
        </w:tc>
        <w:tc>
          <w:tcPr>
            <w:tcW w:w="4606" w:type="dxa"/>
          </w:tcPr>
          <w:p w14:paraId="0ECC8C11" w14:textId="77777777" w:rsidR="00C820F0" w:rsidRPr="00D2124D" w:rsidRDefault="00C820F0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тактичност</w:t>
            </w:r>
          </w:p>
        </w:tc>
      </w:tr>
      <w:tr w:rsidR="00D2124D" w:rsidRPr="00D2124D" w14:paraId="714A9623" w14:textId="77777777" w:rsidTr="00C820F0">
        <w:tc>
          <w:tcPr>
            <w:tcW w:w="4606" w:type="dxa"/>
          </w:tcPr>
          <w:p w14:paraId="47AF5679" w14:textId="77777777" w:rsidR="00C820F0" w:rsidRPr="00D2124D" w:rsidRDefault="00D2124D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20F0" w:rsidRPr="00D2124D">
              <w:rPr>
                <w:rFonts w:ascii="Times New Roman" w:hAnsi="Times New Roman" w:cs="Times New Roman"/>
                <w:sz w:val="24"/>
                <w:szCs w:val="24"/>
              </w:rPr>
              <w:t xml:space="preserve">лчност </w:t>
            </w:r>
          </w:p>
        </w:tc>
        <w:tc>
          <w:tcPr>
            <w:tcW w:w="4606" w:type="dxa"/>
          </w:tcPr>
          <w:p w14:paraId="2C9528CA" w14:textId="77777777" w:rsidR="00C820F0" w:rsidRPr="00D2124D" w:rsidRDefault="00C820F0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безкористност</w:t>
            </w:r>
          </w:p>
        </w:tc>
      </w:tr>
      <w:tr w:rsidR="00D2124D" w:rsidRPr="00D2124D" w14:paraId="6F505939" w14:textId="77777777" w:rsidTr="00C820F0">
        <w:tc>
          <w:tcPr>
            <w:tcW w:w="4606" w:type="dxa"/>
          </w:tcPr>
          <w:p w14:paraId="556EA4DD" w14:textId="53AAC1E8" w:rsidR="00C820F0" w:rsidRPr="00D2124D" w:rsidRDefault="00DF5821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20F0" w:rsidRPr="00D2124D">
              <w:rPr>
                <w:rFonts w:ascii="Times New Roman" w:hAnsi="Times New Roman" w:cs="Times New Roman"/>
                <w:sz w:val="24"/>
                <w:szCs w:val="24"/>
              </w:rPr>
              <w:t>алокултурност</w:t>
            </w:r>
            <w:proofErr w:type="spellEnd"/>
          </w:p>
        </w:tc>
        <w:tc>
          <w:tcPr>
            <w:tcW w:w="4606" w:type="dxa"/>
          </w:tcPr>
          <w:p w14:paraId="10B79EB6" w14:textId="77777777" w:rsidR="00C820F0" w:rsidRPr="00D2124D" w:rsidRDefault="00C820F0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възпитаност</w:t>
            </w:r>
          </w:p>
        </w:tc>
      </w:tr>
      <w:tr w:rsidR="00D2124D" w:rsidRPr="00D2124D" w14:paraId="1F621848" w14:textId="77777777" w:rsidTr="00C820F0">
        <w:tc>
          <w:tcPr>
            <w:tcW w:w="4606" w:type="dxa"/>
          </w:tcPr>
          <w:p w14:paraId="787BC6E1" w14:textId="4F407056" w:rsidR="00C820F0" w:rsidRPr="00D2124D" w:rsidRDefault="00DF5821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20F0" w:rsidRPr="00D2124D">
              <w:rPr>
                <w:rFonts w:ascii="Times New Roman" w:hAnsi="Times New Roman" w:cs="Times New Roman"/>
                <w:sz w:val="24"/>
                <w:szCs w:val="24"/>
              </w:rPr>
              <w:t>одозрителност</w:t>
            </w:r>
          </w:p>
        </w:tc>
        <w:tc>
          <w:tcPr>
            <w:tcW w:w="4606" w:type="dxa"/>
          </w:tcPr>
          <w:p w14:paraId="3F89AA96" w14:textId="77777777" w:rsidR="00C820F0" w:rsidRPr="00D2124D" w:rsidRDefault="00C820F0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доверчивост</w:t>
            </w:r>
          </w:p>
        </w:tc>
      </w:tr>
      <w:tr w:rsidR="00D2124D" w:rsidRPr="00D2124D" w14:paraId="4E593888" w14:textId="77777777" w:rsidTr="00C820F0">
        <w:tc>
          <w:tcPr>
            <w:tcW w:w="4606" w:type="dxa"/>
          </w:tcPr>
          <w:p w14:paraId="114A4931" w14:textId="22076D12" w:rsidR="00C820F0" w:rsidRPr="00D2124D" w:rsidRDefault="00DF5821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20F0" w:rsidRPr="00D2124D">
              <w:rPr>
                <w:rFonts w:ascii="Times New Roman" w:hAnsi="Times New Roman" w:cs="Times New Roman"/>
                <w:sz w:val="24"/>
                <w:szCs w:val="24"/>
              </w:rPr>
              <w:t>езаинтересованост</w:t>
            </w:r>
          </w:p>
        </w:tc>
        <w:tc>
          <w:tcPr>
            <w:tcW w:w="4606" w:type="dxa"/>
          </w:tcPr>
          <w:p w14:paraId="69E697C4" w14:textId="77777777" w:rsidR="00C820F0" w:rsidRPr="00D2124D" w:rsidRDefault="00C820F0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любознателност</w:t>
            </w:r>
          </w:p>
        </w:tc>
      </w:tr>
      <w:tr w:rsidR="00D2124D" w:rsidRPr="00D2124D" w14:paraId="44D0CA90" w14:textId="77777777" w:rsidTr="00C820F0">
        <w:tc>
          <w:tcPr>
            <w:tcW w:w="4606" w:type="dxa"/>
          </w:tcPr>
          <w:p w14:paraId="4FDA9CB0" w14:textId="40D779F3" w:rsidR="00C820F0" w:rsidRPr="00D2124D" w:rsidRDefault="00DF5821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20F0" w:rsidRPr="00D2124D">
              <w:rPr>
                <w:rFonts w:ascii="Times New Roman" w:hAnsi="Times New Roman" w:cs="Times New Roman"/>
                <w:sz w:val="24"/>
                <w:szCs w:val="24"/>
              </w:rPr>
              <w:t>евежество</w:t>
            </w:r>
          </w:p>
        </w:tc>
        <w:tc>
          <w:tcPr>
            <w:tcW w:w="4606" w:type="dxa"/>
          </w:tcPr>
          <w:p w14:paraId="10B9D944" w14:textId="77777777" w:rsidR="00C820F0" w:rsidRPr="00D2124D" w:rsidRDefault="00C820F0" w:rsidP="00D2124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4D">
              <w:rPr>
                <w:rFonts w:ascii="Times New Roman" w:hAnsi="Times New Roman" w:cs="Times New Roman"/>
                <w:sz w:val="24"/>
                <w:szCs w:val="24"/>
              </w:rPr>
              <w:t>образованост</w:t>
            </w:r>
          </w:p>
        </w:tc>
      </w:tr>
    </w:tbl>
    <w:p w14:paraId="18F7CD62" w14:textId="77777777" w:rsidR="00C820F0" w:rsidRDefault="00C820F0" w:rsidP="00D2124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58EDE9F" w14:textId="77777777" w:rsidR="00D2124D" w:rsidRPr="00D2124D" w:rsidRDefault="00D2124D" w:rsidP="00D2124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Домашна работа (по желание) – работа върху работен лист върху „Бай Ганьо пътува”.</w:t>
      </w:r>
    </w:p>
    <w:sectPr w:rsidR="00D2124D" w:rsidRPr="00D2124D" w:rsidSect="00D212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97C5"/>
      </v:shape>
    </w:pict>
  </w:numPicBullet>
  <w:abstractNum w:abstractNumId="0" w15:restartNumberingAfterBreak="0">
    <w:nsid w:val="0AF76767"/>
    <w:multiLevelType w:val="hybridMultilevel"/>
    <w:tmpl w:val="B1D85C8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76D43"/>
    <w:multiLevelType w:val="hybridMultilevel"/>
    <w:tmpl w:val="D9A2D19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BA5155"/>
    <w:multiLevelType w:val="hybridMultilevel"/>
    <w:tmpl w:val="F1FE4A74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B6"/>
    <w:rsid w:val="00010496"/>
    <w:rsid w:val="001806B6"/>
    <w:rsid w:val="001871A5"/>
    <w:rsid w:val="00294EEE"/>
    <w:rsid w:val="002D230A"/>
    <w:rsid w:val="00AD34D6"/>
    <w:rsid w:val="00C820F0"/>
    <w:rsid w:val="00D2124D"/>
    <w:rsid w:val="00DF5821"/>
    <w:rsid w:val="00EA1F4F"/>
    <w:rsid w:val="00F4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2CDC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6B6"/>
    <w:pPr>
      <w:ind w:left="720"/>
      <w:contextualSpacing/>
    </w:pPr>
  </w:style>
  <w:style w:type="table" w:styleId="TableGrid">
    <w:name w:val="Table Grid"/>
    <w:basedOn w:val="TableNormal"/>
    <w:uiPriority w:val="59"/>
    <w:rsid w:val="00187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</dc:creator>
  <cp:lastModifiedBy>Заприна Г. Глушкова</cp:lastModifiedBy>
  <cp:revision>4</cp:revision>
  <dcterms:created xsi:type="dcterms:W3CDTF">2021-10-27T17:04:00Z</dcterms:created>
  <dcterms:modified xsi:type="dcterms:W3CDTF">2021-10-29T20:00:00Z</dcterms:modified>
</cp:coreProperties>
</file>