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4BCD8" w14:textId="4C420B2A" w:rsidR="004C37FF" w:rsidRDefault="00A42F74" w:rsidP="008679FD">
      <w:pPr>
        <w:rPr>
          <w:b/>
          <w:bCs/>
        </w:rPr>
      </w:pPr>
      <w:r w:rsidRPr="002C5D51">
        <w:rPr>
          <w:b/>
          <w:bCs/>
        </w:rPr>
        <w:t>Публицистичен стил</w:t>
      </w:r>
      <w:r w:rsidR="008679FD">
        <w:rPr>
          <w:b/>
          <w:bCs/>
        </w:rPr>
        <w:t xml:space="preserve">                                               </w:t>
      </w:r>
      <w:r w:rsidR="001A3935" w:rsidRPr="001A3935">
        <w:rPr>
          <w:noProof/>
        </w:rPr>
        <w:drawing>
          <wp:inline distT="0" distB="0" distL="0" distR="0" wp14:anchorId="0906B844" wp14:editId="2FE5C78B">
            <wp:extent cx="2238375" cy="1492249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468" cy="15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B177" w14:textId="77777777" w:rsidR="001A3935" w:rsidRPr="002C5D51" w:rsidRDefault="001A3935" w:rsidP="002C5D51">
      <w:pPr>
        <w:jc w:val="center"/>
        <w:rPr>
          <w:b/>
          <w:bCs/>
        </w:rPr>
      </w:pPr>
    </w:p>
    <w:p w14:paraId="2EFD6E35" w14:textId="77777777" w:rsidR="00963DDD" w:rsidRDefault="00963DDD" w:rsidP="00963DDD">
      <w:pPr>
        <w:pStyle w:val="ListParagraph"/>
        <w:numPr>
          <w:ilvl w:val="0"/>
          <w:numId w:val="1"/>
        </w:numPr>
      </w:pPr>
      <w:r>
        <w:t>Общуването в медийната сфера:</w:t>
      </w:r>
    </w:p>
    <w:p w14:paraId="4B79A286" w14:textId="497E8161" w:rsidR="00963DDD" w:rsidRDefault="001D24DB">
      <w:r>
        <w:rPr>
          <w:noProof/>
        </w:rPr>
        <mc:AlternateContent>
          <mc:Choice Requires="wps">
            <w:drawing>
              <wp:inline distT="0" distB="0" distL="0" distR="0" wp14:anchorId="613D5963" wp14:editId="5EF71F74">
                <wp:extent cx="5848350" cy="2019300"/>
                <wp:effectExtent l="13970" t="351155" r="14605" b="363220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0193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46ADB1" w14:textId="77777777" w:rsidR="00963DDD" w:rsidRDefault="00963DDD">
                            <w:r>
                              <w:t>Общуването в масовата комуникация е официално.</w:t>
                            </w:r>
                          </w:p>
                          <w:p w14:paraId="5C821F83" w14:textId="77777777" w:rsidR="00963DDD" w:rsidRDefault="00963DDD">
                            <w:r>
                              <w:t>Протича посредством медиите – вестници, списания, телевизия, радио, интернет сайтове.</w:t>
                            </w:r>
                          </w:p>
                          <w:p w14:paraId="06FFD7FC" w14:textId="77777777" w:rsidR="00963DDD" w:rsidRDefault="00963DDD">
                            <w:r>
                              <w:t>Осъществява се чрез писмени или устни текстове в различни медийни жанрове – информационна бележка, репортаж, интервю, статия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3D596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2" o:spid="_x0000_s1026" type="#_x0000_t188" style="width:460.5pt;height:1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" fillcolor="#95b3d7 [1940]" strokecolor="blue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14:paraId="3246ADB1" w14:textId="77777777" w:rsidR="00963DDD" w:rsidRDefault="00963DDD">
                      <w:r>
                        <w:t>Общуването в масовата комуникация е официално.</w:t>
                      </w:r>
                    </w:p>
                    <w:p w14:paraId="5C821F83" w14:textId="77777777" w:rsidR="00963DDD" w:rsidRDefault="00963DDD">
                      <w:r>
                        <w:t>Протича посредством медиите – вестници, списания, телевизия, радио, интернет сайтове.</w:t>
                      </w:r>
                    </w:p>
                    <w:p w14:paraId="06FFD7FC" w14:textId="77777777" w:rsidR="00963DDD" w:rsidRDefault="00963DDD">
                      <w:r>
                        <w:t>Осъществява се чрез писмени или устни текстове в различни медийни жанрове – информационна бележка, репортаж, интервю, статия и др.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5CBC29" w14:textId="77777777" w:rsidR="00963DDD" w:rsidRDefault="00963DDD" w:rsidP="00963DDD">
      <w:pPr>
        <w:pStyle w:val="ListParagraph"/>
        <w:numPr>
          <w:ilvl w:val="0"/>
          <w:numId w:val="1"/>
        </w:numPr>
      </w:pPr>
      <w:r>
        <w:t>Особености на общуването във и чрез медиите:</w:t>
      </w:r>
    </w:p>
    <w:p w14:paraId="44AB1D54" w14:textId="77777777" w:rsidR="00963DDD" w:rsidRDefault="00963DDD" w:rsidP="00B833C8">
      <w:pPr>
        <w:pStyle w:val="ListParagraph"/>
        <w:numPr>
          <w:ilvl w:val="0"/>
          <w:numId w:val="2"/>
        </w:numPr>
        <w:spacing w:line="240" w:lineRule="auto"/>
        <w:jc w:val="both"/>
        <w:rPr>
          <w:color w:val="FF0000"/>
        </w:rPr>
      </w:pPr>
      <w:r>
        <w:t xml:space="preserve">Публицистиката е вид обществено-политическа дейност, при която с помощта на словото се цели да бъде съобщена актуална информация от различни области на обществения живот, като се въздейства върху нагласите на обществото; функционалният стил, в който са създадени такива текстове, се нарича </w:t>
      </w:r>
      <w:r w:rsidRPr="00963DDD">
        <w:rPr>
          <w:color w:val="FF0000"/>
        </w:rPr>
        <w:t>публицистичен стил.</w:t>
      </w:r>
    </w:p>
    <w:p w14:paraId="7390EE56" w14:textId="77777777" w:rsidR="00963DDD" w:rsidRPr="00963DDD" w:rsidRDefault="00963DDD" w:rsidP="00B833C8">
      <w:pPr>
        <w:pStyle w:val="ListParagraph"/>
        <w:numPr>
          <w:ilvl w:val="0"/>
          <w:numId w:val="2"/>
        </w:numPr>
        <w:spacing w:line="240" w:lineRule="auto"/>
        <w:jc w:val="both"/>
        <w:rPr>
          <w:color w:val="FF0000"/>
        </w:rPr>
      </w:pPr>
      <w:r w:rsidRPr="00027B0A">
        <w:rPr>
          <w:color w:val="FF0000"/>
        </w:rPr>
        <w:t>Основната цел</w:t>
      </w:r>
      <w:r>
        <w:t xml:space="preserve"> на публицистичните текстове е да информират за актуален проблем или събитие, да въздействат на читателя или слушателя, да подтикват към действие; затова медиите се наричат „четвъртата власт“;</w:t>
      </w:r>
    </w:p>
    <w:p w14:paraId="1A145CBE" w14:textId="77777777" w:rsidR="00963DDD" w:rsidRPr="00027B0A" w:rsidRDefault="00963DDD" w:rsidP="00B833C8">
      <w:pPr>
        <w:pStyle w:val="ListParagraph"/>
        <w:numPr>
          <w:ilvl w:val="0"/>
          <w:numId w:val="2"/>
        </w:numPr>
        <w:spacing w:line="240" w:lineRule="auto"/>
        <w:jc w:val="both"/>
        <w:rPr>
          <w:color w:val="FF0000"/>
        </w:rPr>
      </w:pPr>
      <w:r w:rsidRPr="00027B0A">
        <w:rPr>
          <w:color w:val="FF0000"/>
        </w:rPr>
        <w:t xml:space="preserve">Участници </w:t>
      </w:r>
      <w:r>
        <w:t>в общуването са журналисти/репортери, от една страна, и читатели, слушатели, зрители, от друга</w:t>
      </w:r>
      <w:r w:rsidR="00027B0A">
        <w:t>.</w:t>
      </w:r>
    </w:p>
    <w:p w14:paraId="1A36B679" w14:textId="5EADFCBC" w:rsidR="00027B0A" w:rsidRDefault="00027B0A" w:rsidP="00027B0A">
      <w:pPr>
        <w:pStyle w:val="ListParagraph"/>
        <w:ind w:left="1440"/>
      </w:pPr>
    </w:p>
    <w:p w14:paraId="53C5A22B" w14:textId="5FEB3EB6" w:rsidR="0057795B" w:rsidRDefault="0057795B" w:rsidP="00027B0A">
      <w:pPr>
        <w:pStyle w:val="ListParagraph"/>
        <w:ind w:left="1440"/>
      </w:pPr>
    </w:p>
    <w:p w14:paraId="14625EB8" w14:textId="76A2595B" w:rsidR="0057795B" w:rsidRDefault="00224165" w:rsidP="0057795B">
      <w:pPr>
        <w:pStyle w:val="ListParagraph"/>
        <w:ind w:left="1440"/>
      </w:pPr>
      <w:r w:rsidRPr="00224165">
        <w:rPr>
          <w:noProof/>
        </w:rPr>
        <w:drawing>
          <wp:inline distT="0" distB="0" distL="0" distR="0" wp14:anchorId="4D4AF27E" wp14:editId="458E5E21">
            <wp:extent cx="843280" cy="1320454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24" cy="136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95B">
        <w:t xml:space="preserve">                             </w:t>
      </w:r>
      <w:r w:rsidR="0057795B" w:rsidRPr="0057795B">
        <w:rPr>
          <w:noProof/>
        </w:rPr>
        <w:drawing>
          <wp:inline distT="0" distB="0" distL="0" distR="0" wp14:anchorId="3B95294E" wp14:editId="33CACC9F">
            <wp:extent cx="2298418" cy="129286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6815" cy="13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4D2C" w14:textId="77777777" w:rsidR="0057795B" w:rsidRDefault="0057795B" w:rsidP="00027B0A">
      <w:pPr>
        <w:pStyle w:val="ListParagraph"/>
        <w:ind w:left="1440"/>
      </w:pPr>
    </w:p>
    <w:p w14:paraId="40030471" w14:textId="77777777" w:rsidR="00027B0A" w:rsidRDefault="00027B0A" w:rsidP="00027B0A">
      <w:pPr>
        <w:pStyle w:val="ListParagraph"/>
        <w:numPr>
          <w:ilvl w:val="0"/>
          <w:numId w:val="1"/>
        </w:numPr>
      </w:pPr>
      <w:r w:rsidRPr="00027B0A">
        <w:t>Подстилове на публицистичния стил</w:t>
      </w:r>
    </w:p>
    <w:tbl>
      <w:tblPr>
        <w:tblStyle w:val="TableGrid"/>
        <w:tblW w:w="0" w:type="auto"/>
        <w:tblInd w:w="643" w:type="dxa"/>
        <w:tblLook w:val="04A0" w:firstRow="1" w:lastRow="0" w:firstColumn="1" w:lastColumn="0" w:noHBand="0" w:noVBand="1"/>
      </w:tblPr>
      <w:tblGrid>
        <w:gridCol w:w="3083"/>
        <w:gridCol w:w="5336"/>
      </w:tblGrid>
      <w:tr w:rsidR="00027B0A" w14:paraId="00ADAE16" w14:textId="77777777" w:rsidTr="00027B0A">
        <w:tc>
          <w:tcPr>
            <w:tcW w:w="3151" w:type="dxa"/>
            <w:shd w:val="clear" w:color="auto" w:fill="C2D69B" w:themeFill="accent3" w:themeFillTint="99"/>
          </w:tcPr>
          <w:p w14:paraId="4ECE3DA3" w14:textId="77777777" w:rsidR="00027B0A" w:rsidRPr="00027B0A" w:rsidRDefault="00027B0A" w:rsidP="00027B0A">
            <w:pPr>
              <w:pStyle w:val="ListParagraph"/>
              <w:ind w:left="0"/>
              <w:rPr>
                <w:highlight w:val="yellow"/>
              </w:rPr>
            </w:pPr>
            <w:r w:rsidRPr="00027B0A">
              <w:t>Подстилове</w:t>
            </w:r>
          </w:p>
        </w:tc>
        <w:tc>
          <w:tcPr>
            <w:tcW w:w="5494" w:type="dxa"/>
            <w:shd w:val="clear" w:color="auto" w:fill="C2D69B" w:themeFill="accent3" w:themeFillTint="99"/>
          </w:tcPr>
          <w:p w14:paraId="591F8735" w14:textId="77777777" w:rsidR="00027B0A" w:rsidRPr="00027B0A" w:rsidRDefault="00027B0A" w:rsidP="00027B0A">
            <w:pPr>
              <w:pStyle w:val="ListParagraph"/>
              <w:ind w:left="0"/>
            </w:pPr>
            <w:r w:rsidRPr="00027B0A">
              <w:t>Типове текст</w:t>
            </w:r>
          </w:p>
          <w:p w14:paraId="2992D2CC" w14:textId="77777777" w:rsidR="00027B0A" w:rsidRPr="00027B0A" w:rsidRDefault="00027B0A" w:rsidP="00027B0A">
            <w:pPr>
              <w:pStyle w:val="ListParagraph"/>
              <w:ind w:left="0"/>
              <w:rPr>
                <w:highlight w:val="yellow"/>
              </w:rPr>
            </w:pPr>
            <w:r w:rsidRPr="00027B0A">
              <w:t>(медийни жанрове)</w:t>
            </w:r>
          </w:p>
        </w:tc>
      </w:tr>
      <w:tr w:rsidR="00027B0A" w14:paraId="5BFB8586" w14:textId="77777777" w:rsidTr="00027B0A">
        <w:tc>
          <w:tcPr>
            <w:tcW w:w="3151" w:type="dxa"/>
            <w:shd w:val="clear" w:color="auto" w:fill="D6E3BC" w:themeFill="accent3" w:themeFillTint="66"/>
          </w:tcPr>
          <w:p w14:paraId="21FC2A88" w14:textId="77777777" w:rsidR="00027B0A" w:rsidRDefault="00027B0A" w:rsidP="00027B0A">
            <w:pPr>
              <w:pStyle w:val="ListParagraph"/>
              <w:ind w:left="0"/>
            </w:pPr>
            <w:r>
              <w:t>Информативен</w:t>
            </w:r>
          </w:p>
        </w:tc>
        <w:tc>
          <w:tcPr>
            <w:tcW w:w="5494" w:type="dxa"/>
            <w:shd w:val="clear" w:color="auto" w:fill="D6E3BC" w:themeFill="accent3" w:themeFillTint="66"/>
          </w:tcPr>
          <w:p w14:paraId="61F86126" w14:textId="77777777" w:rsidR="00027B0A" w:rsidRDefault="00027B0A" w:rsidP="00027B0A">
            <w:pPr>
              <w:pStyle w:val="ListParagraph"/>
              <w:numPr>
                <w:ilvl w:val="0"/>
                <w:numId w:val="3"/>
              </w:numPr>
            </w:pPr>
            <w:r>
              <w:t>Монологични: информационна бележка, статия</w:t>
            </w:r>
          </w:p>
          <w:p w14:paraId="10B3C78F" w14:textId="77777777" w:rsidR="00027B0A" w:rsidRDefault="00027B0A" w:rsidP="00027B0A">
            <w:pPr>
              <w:pStyle w:val="ListParagraph"/>
              <w:numPr>
                <w:ilvl w:val="0"/>
                <w:numId w:val="3"/>
              </w:numPr>
            </w:pPr>
            <w:r>
              <w:t>Диалогични: интервю, дискусия</w:t>
            </w:r>
          </w:p>
        </w:tc>
      </w:tr>
      <w:tr w:rsidR="00027B0A" w14:paraId="09D1834E" w14:textId="77777777" w:rsidTr="00027B0A">
        <w:tc>
          <w:tcPr>
            <w:tcW w:w="3151" w:type="dxa"/>
            <w:shd w:val="clear" w:color="auto" w:fill="D6E3BC" w:themeFill="accent3" w:themeFillTint="66"/>
          </w:tcPr>
          <w:p w14:paraId="5B3E57F2" w14:textId="77777777" w:rsidR="00027B0A" w:rsidRDefault="00027B0A" w:rsidP="00027B0A">
            <w:pPr>
              <w:pStyle w:val="ListParagraph"/>
              <w:ind w:left="0"/>
            </w:pPr>
            <w:r>
              <w:t>Интерпретативен</w:t>
            </w:r>
          </w:p>
        </w:tc>
        <w:tc>
          <w:tcPr>
            <w:tcW w:w="5494" w:type="dxa"/>
            <w:shd w:val="clear" w:color="auto" w:fill="D6E3BC" w:themeFill="accent3" w:themeFillTint="66"/>
          </w:tcPr>
          <w:p w14:paraId="01C0B8D5" w14:textId="77777777" w:rsidR="00027B0A" w:rsidRDefault="00027B0A" w:rsidP="00027B0A">
            <w:pPr>
              <w:pStyle w:val="ListParagraph"/>
              <w:numPr>
                <w:ilvl w:val="0"/>
                <w:numId w:val="4"/>
              </w:numPr>
            </w:pPr>
            <w:r>
              <w:t>Монологични: коментар, редакторска бележка, разследващ анализ, персонална колонка</w:t>
            </w:r>
          </w:p>
          <w:p w14:paraId="597F75A8" w14:textId="77777777" w:rsidR="00027B0A" w:rsidRDefault="00027B0A" w:rsidP="00027B0A">
            <w:pPr>
              <w:pStyle w:val="ListParagraph"/>
              <w:numPr>
                <w:ilvl w:val="0"/>
                <w:numId w:val="4"/>
              </w:numPr>
            </w:pPr>
            <w:r>
              <w:t>Диалогични: диспут, дебати</w:t>
            </w:r>
          </w:p>
        </w:tc>
      </w:tr>
      <w:tr w:rsidR="00027B0A" w14:paraId="1F79FB06" w14:textId="77777777" w:rsidTr="00027B0A">
        <w:tc>
          <w:tcPr>
            <w:tcW w:w="3151" w:type="dxa"/>
            <w:shd w:val="clear" w:color="auto" w:fill="D6E3BC" w:themeFill="accent3" w:themeFillTint="66"/>
          </w:tcPr>
          <w:p w14:paraId="45A70693" w14:textId="77777777" w:rsidR="00027B0A" w:rsidRDefault="00027B0A" w:rsidP="00027B0A">
            <w:pPr>
              <w:pStyle w:val="ListParagraph"/>
              <w:ind w:left="0"/>
            </w:pPr>
            <w:r>
              <w:t>Художествено-публицистичен</w:t>
            </w:r>
          </w:p>
        </w:tc>
        <w:tc>
          <w:tcPr>
            <w:tcW w:w="5494" w:type="dxa"/>
            <w:shd w:val="clear" w:color="auto" w:fill="D6E3BC" w:themeFill="accent3" w:themeFillTint="66"/>
          </w:tcPr>
          <w:p w14:paraId="33B41AEE" w14:textId="77777777" w:rsidR="00027B0A" w:rsidRDefault="00027B0A" w:rsidP="00027B0A">
            <w:pPr>
              <w:pStyle w:val="ListParagraph"/>
              <w:numPr>
                <w:ilvl w:val="0"/>
                <w:numId w:val="5"/>
              </w:numPr>
            </w:pPr>
            <w:r>
              <w:t>Пътепис, фейлетон, есе</w:t>
            </w:r>
          </w:p>
        </w:tc>
      </w:tr>
    </w:tbl>
    <w:p w14:paraId="259FD180" w14:textId="77777777" w:rsidR="00027B0A" w:rsidRPr="00027B0A" w:rsidRDefault="00027B0A" w:rsidP="00027B0A">
      <w:pPr>
        <w:pStyle w:val="ListParagraph"/>
        <w:ind w:left="643"/>
      </w:pPr>
    </w:p>
    <w:p w14:paraId="7F34D770" w14:textId="47960180" w:rsidR="00963DDD" w:rsidRPr="00B833C8" w:rsidRDefault="00B833C8" w:rsidP="00E607EB">
      <w:pPr>
        <w:pStyle w:val="ListParagraph"/>
        <w:numPr>
          <w:ilvl w:val="0"/>
          <w:numId w:val="1"/>
        </w:numPr>
      </w:pPr>
      <w:r w:rsidRPr="00B833C8">
        <w:t>Текстовете в публицистичния стил се отличават с:</w:t>
      </w:r>
    </w:p>
    <w:p w14:paraId="2939EFE1" w14:textId="53BF7B72" w:rsidR="00B833C8" w:rsidRDefault="00B833C8" w:rsidP="00963DDD">
      <w:pPr>
        <w:pStyle w:val="ListParagraph"/>
        <w:ind w:left="144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99B0316" wp14:editId="1AD2077C">
            <wp:extent cx="4514850" cy="2066925"/>
            <wp:effectExtent l="0" t="0" r="0" b="0"/>
            <wp:docPr id="3" name="Диагра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3EFA358" w14:textId="295C2867" w:rsidR="008512B1" w:rsidRDefault="008512B1" w:rsidP="00963DDD">
      <w:pPr>
        <w:pStyle w:val="ListParagraph"/>
        <w:ind w:left="1440"/>
        <w:rPr>
          <w:color w:val="FF0000"/>
        </w:rPr>
      </w:pPr>
    </w:p>
    <w:p w14:paraId="4F86B1A3" w14:textId="7D599938" w:rsidR="008512B1" w:rsidRDefault="008512B1" w:rsidP="00963DDD">
      <w:pPr>
        <w:pStyle w:val="ListParagraph"/>
        <w:ind w:left="1440"/>
        <w:rPr>
          <w:color w:val="FF0000"/>
        </w:rPr>
      </w:pPr>
    </w:p>
    <w:p w14:paraId="25188622" w14:textId="65EE2D91" w:rsidR="007F3FD0" w:rsidRPr="00CA4577" w:rsidRDefault="008512B1" w:rsidP="00CA4577">
      <w:pPr>
        <w:pStyle w:val="ListParagraph"/>
        <w:ind w:left="1440"/>
        <w:rPr>
          <w:color w:val="FF0000"/>
        </w:rPr>
      </w:pPr>
      <w:r w:rsidRPr="008512B1">
        <w:rPr>
          <w:noProof/>
        </w:rPr>
        <w:drawing>
          <wp:inline distT="0" distB="0" distL="0" distR="0" wp14:anchorId="316BB892" wp14:editId="76E60DDA">
            <wp:extent cx="4103370" cy="2308146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0354" cy="231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7C2B" w14:textId="76A15B34" w:rsidR="007F3FD0" w:rsidRDefault="007F3FD0" w:rsidP="008512B1">
      <w:pPr>
        <w:pStyle w:val="ListParagraph"/>
        <w:ind w:left="1440"/>
        <w:rPr>
          <w:color w:val="FF0000"/>
        </w:rPr>
      </w:pPr>
    </w:p>
    <w:p w14:paraId="177FF422" w14:textId="6E6B49F7" w:rsidR="007F3FD0" w:rsidRPr="00CA4577" w:rsidRDefault="00CA4577" w:rsidP="00CA4577">
      <w:pPr>
        <w:pStyle w:val="ListParagraph"/>
        <w:ind w:left="1440"/>
        <w:rPr>
          <w:color w:val="FF0000"/>
        </w:rPr>
      </w:pPr>
      <w:r>
        <w:rPr>
          <w:color w:val="FF0000"/>
        </w:rPr>
        <w:t xml:space="preserve">                                 </w:t>
      </w:r>
      <w:r w:rsidR="007F3FD0" w:rsidRPr="007F3FD0">
        <w:rPr>
          <w:noProof/>
        </w:rPr>
        <w:drawing>
          <wp:inline distT="0" distB="0" distL="0" distR="0" wp14:anchorId="40482F50" wp14:editId="5A50C118">
            <wp:extent cx="2656468" cy="140970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1100" cy="143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90BD" w14:textId="77777777" w:rsidR="008512B1" w:rsidRDefault="008512B1" w:rsidP="00963DDD">
      <w:pPr>
        <w:pStyle w:val="ListParagraph"/>
        <w:ind w:left="1440"/>
        <w:rPr>
          <w:color w:val="FF0000"/>
        </w:rPr>
      </w:pPr>
    </w:p>
    <w:p w14:paraId="2EB45EE2" w14:textId="72909AC3" w:rsidR="00B833C8" w:rsidRDefault="0039639B" w:rsidP="00E607EB">
      <w:pPr>
        <w:pStyle w:val="ListParagraph"/>
        <w:numPr>
          <w:ilvl w:val="0"/>
          <w:numId w:val="1"/>
        </w:numPr>
      </w:pPr>
      <w:r w:rsidRPr="000D15AE">
        <w:lastRenderedPageBreak/>
        <w:t>Специфични езикови особености(стилово маркирани белези)</w:t>
      </w:r>
      <w:r w:rsidR="000D15AE">
        <w:t>: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377"/>
        <w:gridCol w:w="6719"/>
      </w:tblGrid>
      <w:tr w:rsidR="000D15AE" w14:paraId="707364AB" w14:textId="77777777" w:rsidTr="00107118">
        <w:tc>
          <w:tcPr>
            <w:tcW w:w="2410" w:type="dxa"/>
            <w:shd w:val="clear" w:color="auto" w:fill="D6E3BC" w:themeFill="accent3" w:themeFillTint="66"/>
          </w:tcPr>
          <w:p w14:paraId="6AD8520E" w14:textId="2E224053" w:rsidR="000D15AE" w:rsidRDefault="002B5FE9" w:rsidP="000D15AE">
            <w:pPr>
              <w:pStyle w:val="ListParagraph"/>
              <w:ind w:left="0"/>
            </w:pPr>
            <w:r>
              <w:t>Фонетични особености</w:t>
            </w:r>
          </w:p>
        </w:tc>
        <w:tc>
          <w:tcPr>
            <w:tcW w:w="6912" w:type="dxa"/>
            <w:shd w:val="clear" w:color="auto" w:fill="D6E3BC" w:themeFill="accent3" w:themeFillTint="66"/>
          </w:tcPr>
          <w:p w14:paraId="74267BD9" w14:textId="77777777" w:rsidR="000D15AE" w:rsidRDefault="00B04F89" w:rsidP="000D15AE">
            <w:pPr>
              <w:pStyle w:val="ListParagraph"/>
              <w:ind w:left="0"/>
            </w:pPr>
            <w:r>
              <w:t>Проявяват се в устните медийни текстове и са свързани с:</w:t>
            </w:r>
          </w:p>
          <w:p w14:paraId="631968C0" w14:textId="77777777" w:rsidR="00B04F89" w:rsidRDefault="003D4F25" w:rsidP="00B04F89">
            <w:pPr>
              <w:pStyle w:val="ListParagraph"/>
              <w:numPr>
                <w:ilvl w:val="0"/>
                <w:numId w:val="6"/>
              </w:numPr>
            </w:pPr>
            <w:r>
              <w:t>Логическото ударение, интонацията, паузите в потока на речта;</w:t>
            </w:r>
          </w:p>
          <w:p w14:paraId="57A4A2DD" w14:textId="77777777" w:rsidR="003D4F25" w:rsidRDefault="003D4F25" w:rsidP="00B04F89">
            <w:pPr>
              <w:pStyle w:val="ListParagraph"/>
              <w:numPr>
                <w:ilvl w:val="0"/>
                <w:numId w:val="6"/>
              </w:numPr>
            </w:pPr>
            <w:r>
              <w:t>Позата, мимиките,</w:t>
            </w:r>
            <w:r w:rsidR="002310BD">
              <w:t xml:space="preserve"> и жестовете на говорещия;</w:t>
            </w:r>
          </w:p>
          <w:p w14:paraId="07D0CDCA" w14:textId="352D301F" w:rsidR="002310BD" w:rsidRDefault="002310BD" w:rsidP="00B04F89">
            <w:pPr>
              <w:pStyle w:val="ListParagraph"/>
              <w:numPr>
                <w:ilvl w:val="0"/>
                <w:numId w:val="6"/>
              </w:numPr>
            </w:pPr>
            <w:r>
              <w:t>Целенасочено търсене на засилена честота на определени гласни или съгласни</w:t>
            </w:r>
            <w:r w:rsidR="00FD1FC1">
              <w:t xml:space="preserve"> в потока на речта, чрез което се постига експресивен ефект.</w:t>
            </w:r>
          </w:p>
        </w:tc>
      </w:tr>
      <w:tr w:rsidR="000D15AE" w14:paraId="1D44F0F4" w14:textId="77777777" w:rsidTr="00D34FCF">
        <w:tc>
          <w:tcPr>
            <w:tcW w:w="2410" w:type="dxa"/>
            <w:shd w:val="clear" w:color="auto" w:fill="FFFF00"/>
          </w:tcPr>
          <w:p w14:paraId="15E9ED5C" w14:textId="78EB4E23" w:rsidR="000D15AE" w:rsidRDefault="002B5FE9" w:rsidP="000D15AE">
            <w:pPr>
              <w:pStyle w:val="ListParagraph"/>
              <w:ind w:left="0"/>
            </w:pPr>
            <w:r>
              <w:t>Лексикални особености</w:t>
            </w:r>
          </w:p>
        </w:tc>
        <w:tc>
          <w:tcPr>
            <w:tcW w:w="6912" w:type="dxa"/>
            <w:shd w:val="clear" w:color="auto" w:fill="FFFF00"/>
          </w:tcPr>
          <w:p w14:paraId="6C451D84" w14:textId="77777777" w:rsidR="000D15AE" w:rsidRDefault="002F72C0" w:rsidP="002F72C0">
            <w:pPr>
              <w:pStyle w:val="ListParagraph"/>
              <w:numPr>
                <w:ilvl w:val="0"/>
                <w:numId w:val="7"/>
              </w:numPr>
            </w:pPr>
            <w:r>
              <w:t>Думи и изрази от обществено-политическата лексика: политика, общество, прогрес;</w:t>
            </w:r>
          </w:p>
          <w:p w14:paraId="287438BA" w14:textId="77777777" w:rsidR="002F72C0" w:rsidRDefault="001D13AD" w:rsidP="002F72C0">
            <w:pPr>
              <w:pStyle w:val="ListParagraph"/>
              <w:numPr>
                <w:ilvl w:val="0"/>
                <w:numId w:val="7"/>
              </w:numPr>
            </w:pPr>
            <w:r>
              <w:t xml:space="preserve">Съществителни имена термини с наставки </w:t>
            </w:r>
            <w:r w:rsidRPr="00B01D3F">
              <w:rPr>
                <w:b/>
                <w:bCs/>
              </w:rPr>
              <w:t>– ация, -ция, -ист, - изъм</w:t>
            </w:r>
            <w:r w:rsidR="008A42D2" w:rsidRPr="00B01D3F">
              <w:rPr>
                <w:b/>
                <w:bCs/>
              </w:rPr>
              <w:t>:</w:t>
            </w:r>
            <w:r w:rsidR="008A42D2">
              <w:t xml:space="preserve"> организация, революция, акция, фракция, плирализъм, лейбърист;</w:t>
            </w:r>
          </w:p>
          <w:p w14:paraId="21F29836" w14:textId="77777777" w:rsidR="008A42D2" w:rsidRDefault="00831ACE" w:rsidP="002F72C0">
            <w:pPr>
              <w:pStyle w:val="ListParagraph"/>
              <w:numPr>
                <w:ilvl w:val="0"/>
                <w:numId w:val="7"/>
              </w:numPr>
            </w:pPr>
            <w:r>
              <w:t>Същ. имена и образувани от тях прилагателни имена с представки от чужд произход, като</w:t>
            </w:r>
            <w:r w:rsidR="001B2BB6">
              <w:t xml:space="preserve"> </w:t>
            </w:r>
            <w:r w:rsidR="001B2BB6" w:rsidRPr="00B01D3F">
              <w:rPr>
                <w:b/>
                <w:bCs/>
              </w:rPr>
              <w:t>анти-, нео-, псевдо-, евро</w:t>
            </w:r>
            <w:r w:rsidR="001B2BB6">
              <w:t xml:space="preserve">-: антиглобализъм, неореализъм, псевдокултура, европари, </w:t>
            </w:r>
            <w:r w:rsidR="0026693C">
              <w:t>европроекти;</w:t>
            </w:r>
          </w:p>
          <w:p w14:paraId="7BD9B762" w14:textId="77777777" w:rsidR="0026693C" w:rsidRDefault="0026693C" w:rsidP="002F72C0">
            <w:pPr>
              <w:pStyle w:val="ListParagraph"/>
              <w:numPr>
                <w:ilvl w:val="0"/>
                <w:numId w:val="7"/>
              </w:numPr>
            </w:pPr>
            <w:r>
              <w:t>Сложни думи: социално-битов, обществено-политически;</w:t>
            </w:r>
          </w:p>
          <w:p w14:paraId="07A1D73A" w14:textId="77777777" w:rsidR="0026693C" w:rsidRDefault="0026693C" w:rsidP="002F72C0">
            <w:pPr>
              <w:pStyle w:val="ListParagraph"/>
              <w:numPr>
                <w:ilvl w:val="0"/>
                <w:numId w:val="7"/>
              </w:numPr>
            </w:pPr>
            <w:r>
              <w:t>Абревиатури</w:t>
            </w:r>
            <w:r w:rsidR="00983255">
              <w:t xml:space="preserve"> – съкращения по първа буква на съставни именни названия: ЕС, МОН, ДАНС</w:t>
            </w:r>
            <w:r w:rsidR="0043345C">
              <w:t>;</w:t>
            </w:r>
          </w:p>
          <w:p w14:paraId="1904C6FA" w14:textId="77777777" w:rsidR="0043345C" w:rsidRDefault="0043345C" w:rsidP="002F72C0">
            <w:pPr>
              <w:pStyle w:val="ListParagraph"/>
              <w:numPr>
                <w:ilvl w:val="0"/>
                <w:numId w:val="7"/>
              </w:numPr>
            </w:pPr>
            <w:r>
              <w:t>Думи и изрази, принадлежащи към емоционално-оценъчната лексика</w:t>
            </w:r>
            <w:r w:rsidR="0030290A">
              <w:t xml:space="preserve">, за предизвикване на положителни нагласи: конструктивен, доверие, инициатива, </w:t>
            </w:r>
            <w:r w:rsidR="005C572C">
              <w:t>мобилизирам, призив, реформа, промяна;</w:t>
            </w:r>
          </w:p>
          <w:p w14:paraId="27592AE1" w14:textId="77777777" w:rsidR="005C572C" w:rsidRDefault="005C572C" w:rsidP="002F72C0">
            <w:pPr>
              <w:pStyle w:val="ListParagraph"/>
              <w:numPr>
                <w:ilvl w:val="0"/>
                <w:numId w:val="7"/>
              </w:numPr>
            </w:pPr>
            <w:r>
              <w:t>Думи и изрази, принадлежащи към емоционално-оценъчната лексика</w:t>
            </w:r>
            <w:r w:rsidR="00D255DA">
              <w:t>, за предизвикване на отрицателни нагласи: измама, деструктивен, колапс, рестрикция, напрежение, провокация</w:t>
            </w:r>
            <w:r w:rsidR="009C5895">
              <w:t>, разруха;</w:t>
            </w:r>
          </w:p>
          <w:p w14:paraId="76599405" w14:textId="77777777" w:rsidR="009C5895" w:rsidRDefault="009C5895" w:rsidP="002F72C0">
            <w:pPr>
              <w:pStyle w:val="ListParagraph"/>
              <w:numPr>
                <w:ilvl w:val="0"/>
                <w:numId w:val="7"/>
              </w:numPr>
            </w:pPr>
            <w:r>
              <w:t xml:space="preserve">Клиширани словосъчетания: политическа воля, политически субект, </w:t>
            </w:r>
            <w:r w:rsidR="00EA5CC1">
              <w:t>гаранции за сигурност, терористичен акт, хуманитарна помощ, превантивни мерки</w:t>
            </w:r>
            <w:r w:rsidR="00F16FA5">
              <w:t>;</w:t>
            </w:r>
          </w:p>
          <w:p w14:paraId="4A439200" w14:textId="78208F95" w:rsidR="00F16FA5" w:rsidRDefault="00F16FA5" w:rsidP="002F72C0">
            <w:pPr>
              <w:pStyle w:val="ListParagraph"/>
              <w:numPr>
                <w:ilvl w:val="0"/>
                <w:numId w:val="7"/>
              </w:numPr>
            </w:pPr>
            <w:r>
              <w:t>Разговорни думи и изрази</w:t>
            </w:r>
            <w:r w:rsidR="00187289">
              <w:t xml:space="preserve"> с цел постигане на по-голяма експресивност: </w:t>
            </w:r>
            <w:r w:rsidR="00187289" w:rsidRPr="00B01D3F">
              <w:rPr>
                <w:i/>
                <w:iCs/>
              </w:rPr>
              <w:t xml:space="preserve">хващам, набивам канчето, </w:t>
            </w:r>
            <w:r w:rsidR="00B01D3F" w:rsidRPr="00B01D3F">
              <w:rPr>
                <w:i/>
                <w:iCs/>
              </w:rPr>
              <w:t>издъня, следя под лупа, ченге, изпея и т.н.</w:t>
            </w:r>
          </w:p>
        </w:tc>
      </w:tr>
      <w:tr w:rsidR="000D15AE" w14:paraId="59E57A48" w14:textId="77777777" w:rsidTr="002C5D51">
        <w:tc>
          <w:tcPr>
            <w:tcW w:w="2410" w:type="dxa"/>
            <w:shd w:val="clear" w:color="auto" w:fill="B8CCE4" w:themeFill="accent1" w:themeFillTint="66"/>
          </w:tcPr>
          <w:p w14:paraId="78DC8A24" w14:textId="7C166655" w:rsidR="000D15AE" w:rsidRDefault="002B5FE9" w:rsidP="000D15AE">
            <w:pPr>
              <w:pStyle w:val="ListParagraph"/>
              <w:ind w:left="0"/>
            </w:pPr>
            <w:r>
              <w:t>Морфологични особености</w:t>
            </w:r>
          </w:p>
        </w:tc>
        <w:tc>
          <w:tcPr>
            <w:tcW w:w="6912" w:type="dxa"/>
            <w:shd w:val="clear" w:color="auto" w:fill="B8CCE4" w:themeFill="accent1" w:themeFillTint="66"/>
          </w:tcPr>
          <w:p w14:paraId="32773E48" w14:textId="77777777" w:rsidR="000D15AE" w:rsidRDefault="00EF7FCB" w:rsidP="00EF7FCB">
            <w:pPr>
              <w:pStyle w:val="ListParagraph"/>
              <w:numPr>
                <w:ilvl w:val="0"/>
                <w:numId w:val="8"/>
              </w:numPr>
            </w:pPr>
            <w:r>
              <w:t>Глаголни форми за сегашно време, минало свършено и бъдеще време;</w:t>
            </w:r>
          </w:p>
          <w:p w14:paraId="7CBDD6A7" w14:textId="77777777" w:rsidR="00372C48" w:rsidRDefault="00372C48" w:rsidP="00EF7FCB">
            <w:pPr>
              <w:pStyle w:val="ListParagraph"/>
              <w:numPr>
                <w:ilvl w:val="0"/>
                <w:numId w:val="8"/>
              </w:numPr>
            </w:pPr>
            <w:r>
              <w:t>Глаголни форми за преизказване;</w:t>
            </w:r>
          </w:p>
          <w:p w14:paraId="1104646B" w14:textId="77777777" w:rsidR="00372C48" w:rsidRDefault="00372C48" w:rsidP="00EF7FCB">
            <w:pPr>
              <w:pStyle w:val="ListParagraph"/>
              <w:numPr>
                <w:ilvl w:val="0"/>
                <w:numId w:val="8"/>
              </w:numPr>
            </w:pPr>
            <w:r>
              <w:t>Форми за 3л.,ед.ч.</w:t>
            </w:r>
            <w:r w:rsidR="00B95A96">
              <w:t xml:space="preserve"> и мн.ч. и за 1л., мн.ч. на глаголите;</w:t>
            </w:r>
          </w:p>
          <w:p w14:paraId="6D8FC384" w14:textId="77777777" w:rsidR="00B95A96" w:rsidRDefault="00B95A96" w:rsidP="00EF7FCB">
            <w:pPr>
              <w:pStyle w:val="ListParagraph"/>
              <w:numPr>
                <w:ilvl w:val="0"/>
                <w:numId w:val="8"/>
              </w:numPr>
            </w:pPr>
            <w:r>
              <w:t>Глаголи в страдателен залог;</w:t>
            </w:r>
          </w:p>
          <w:p w14:paraId="6F64B412" w14:textId="77777777" w:rsidR="00B95A96" w:rsidRDefault="00DD4293" w:rsidP="00EF7FCB">
            <w:pPr>
              <w:pStyle w:val="ListParagraph"/>
              <w:numPr>
                <w:ilvl w:val="0"/>
                <w:numId w:val="8"/>
              </w:numPr>
            </w:pPr>
            <w:r>
              <w:t>Д</w:t>
            </w:r>
            <w:r w:rsidR="00B95A96">
              <w:t>еепричастия</w:t>
            </w:r>
            <w:r>
              <w:t xml:space="preserve"> </w:t>
            </w:r>
          </w:p>
          <w:p w14:paraId="3FAC8E8C" w14:textId="10153C8C" w:rsidR="00DD4293" w:rsidRDefault="00DD4293" w:rsidP="00DD4293">
            <w:pPr>
              <w:pStyle w:val="ListParagraph"/>
            </w:pPr>
            <w:r>
              <w:t>С цел авторът да подчертае, че не поема отговорност</w:t>
            </w:r>
            <w:r w:rsidR="00F30261">
              <w:t xml:space="preserve"> за достоверността на това, което съобщава.</w:t>
            </w:r>
          </w:p>
        </w:tc>
      </w:tr>
      <w:tr w:rsidR="000D15AE" w14:paraId="568E5345" w14:textId="77777777" w:rsidTr="002C5D51">
        <w:tc>
          <w:tcPr>
            <w:tcW w:w="2410" w:type="dxa"/>
            <w:shd w:val="clear" w:color="auto" w:fill="E5B8B7" w:themeFill="accent2" w:themeFillTint="66"/>
          </w:tcPr>
          <w:p w14:paraId="53910BCC" w14:textId="1A5DDDCD" w:rsidR="000D15AE" w:rsidRDefault="00B04F89" w:rsidP="000D15AE">
            <w:pPr>
              <w:pStyle w:val="ListParagraph"/>
              <w:ind w:left="0"/>
            </w:pPr>
            <w:r>
              <w:t>Синтактични особености</w:t>
            </w:r>
          </w:p>
        </w:tc>
        <w:tc>
          <w:tcPr>
            <w:tcW w:w="6912" w:type="dxa"/>
            <w:shd w:val="clear" w:color="auto" w:fill="E5B8B7" w:themeFill="accent2" w:themeFillTint="66"/>
          </w:tcPr>
          <w:p w14:paraId="7F8C5733" w14:textId="77777777" w:rsidR="000D15AE" w:rsidRDefault="00F30261" w:rsidP="00F30261">
            <w:pPr>
              <w:pStyle w:val="ListParagraph"/>
              <w:numPr>
                <w:ilvl w:val="0"/>
                <w:numId w:val="9"/>
              </w:numPr>
            </w:pPr>
            <w:r>
              <w:t xml:space="preserve">Присъщи на неутралното изразяване: </w:t>
            </w:r>
            <w:r w:rsidR="000D0B0E">
              <w:t>съобщителни изречения, прости разширени изречения, еднородни части, обособени части, безлични изречения</w:t>
            </w:r>
            <w:r w:rsidR="00056D3E">
              <w:t>, всички видове сложни изречения, прав словоред;</w:t>
            </w:r>
          </w:p>
          <w:p w14:paraId="7E7E83AC" w14:textId="5620F59C" w:rsidR="00056D3E" w:rsidRDefault="00056D3E" w:rsidP="00F30261">
            <w:pPr>
              <w:pStyle w:val="ListParagraph"/>
              <w:numPr>
                <w:ilvl w:val="0"/>
                <w:numId w:val="9"/>
              </w:numPr>
            </w:pPr>
            <w:r>
              <w:t>Присъщи за експресивното изразяване</w:t>
            </w:r>
            <w:r w:rsidR="004E5A50">
              <w:t>: възклицателни, подбудителни, въпросителни изречения; вметнати думи и изрази</w:t>
            </w:r>
            <w:r w:rsidR="00D31E7A">
              <w:t xml:space="preserve">, обръщения, непълни изречения, безглаголни изречения, пряка реч, цитати, </w:t>
            </w:r>
            <w:r w:rsidR="00514A4D">
              <w:t>реторични въпроси, различни стилистични тропи и фигури; обърнат словоред</w:t>
            </w:r>
          </w:p>
        </w:tc>
      </w:tr>
    </w:tbl>
    <w:p w14:paraId="308E146A" w14:textId="77777777" w:rsidR="000D15AE" w:rsidRPr="000D15AE" w:rsidRDefault="000D15AE" w:rsidP="008D00CA"/>
    <w:sectPr w:rsidR="000D15AE" w:rsidRPr="000D15AE" w:rsidSect="004C3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1.5pt;height:11.5pt" o:bullet="t">
        <v:imagedata r:id="rId1" o:title="mso6C50"/>
      </v:shape>
    </w:pict>
  </w:numPicBullet>
  <w:abstractNum w:abstractNumId="0" w15:restartNumberingAfterBreak="0">
    <w:nsid w:val="018F7A4B"/>
    <w:multiLevelType w:val="hybridMultilevel"/>
    <w:tmpl w:val="AB44DB86"/>
    <w:lvl w:ilvl="0" w:tplc="0402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D6C08"/>
    <w:multiLevelType w:val="hybridMultilevel"/>
    <w:tmpl w:val="6F580ADA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C33E4"/>
    <w:multiLevelType w:val="hybridMultilevel"/>
    <w:tmpl w:val="F3A4638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F12D3"/>
    <w:multiLevelType w:val="hybridMultilevel"/>
    <w:tmpl w:val="A24CCF2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10990"/>
    <w:multiLevelType w:val="hybridMultilevel"/>
    <w:tmpl w:val="30B29DE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10BB6"/>
    <w:multiLevelType w:val="hybridMultilevel"/>
    <w:tmpl w:val="BF50E180"/>
    <w:lvl w:ilvl="0" w:tplc="6C96583C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F3DD5"/>
    <w:multiLevelType w:val="hybridMultilevel"/>
    <w:tmpl w:val="CCA693D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96B95"/>
    <w:multiLevelType w:val="hybridMultilevel"/>
    <w:tmpl w:val="1DEE923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C0940"/>
    <w:multiLevelType w:val="hybridMultilevel"/>
    <w:tmpl w:val="336876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74"/>
    <w:rsid w:val="00027B0A"/>
    <w:rsid w:val="00051A57"/>
    <w:rsid w:val="00056D3E"/>
    <w:rsid w:val="000A6E0A"/>
    <w:rsid w:val="000D0B0E"/>
    <w:rsid w:val="000D15AE"/>
    <w:rsid w:val="00102701"/>
    <w:rsid w:val="00107118"/>
    <w:rsid w:val="00187289"/>
    <w:rsid w:val="001A3935"/>
    <w:rsid w:val="001A76DD"/>
    <w:rsid w:val="001B2BB6"/>
    <w:rsid w:val="001D13AD"/>
    <w:rsid w:val="001D24DB"/>
    <w:rsid w:val="002046FD"/>
    <w:rsid w:val="00224165"/>
    <w:rsid w:val="002310BD"/>
    <w:rsid w:val="00251397"/>
    <w:rsid w:val="0026693C"/>
    <w:rsid w:val="002B5FE9"/>
    <w:rsid w:val="002C5D51"/>
    <w:rsid w:val="002F72C0"/>
    <w:rsid w:val="0030290A"/>
    <w:rsid w:val="0031079E"/>
    <w:rsid w:val="00324A36"/>
    <w:rsid w:val="00372C48"/>
    <w:rsid w:val="00372DE0"/>
    <w:rsid w:val="0039639B"/>
    <w:rsid w:val="003D4F25"/>
    <w:rsid w:val="0043345C"/>
    <w:rsid w:val="00440E53"/>
    <w:rsid w:val="0045592B"/>
    <w:rsid w:val="004C37FF"/>
    <w:rsid w:val="004E5A50"/>
    <w:rsid w:val="00514A4D"/>
    <w:rsid w:val="0057795B"/>
    <w:rsid w:val="005C572C"/>
    <w:rsid w:val="00601CEB"/>
    <w:rsid w:val="006D64E1"/>
    <w:rsid w:val="006F0A67"/>
    <w:rsid w:val="007049B9"/>
    <w:rsid w:val="007C0167"/>
    <w:rsid w:val="007D2B88"/>
    <w:rsid w:val="007F3FD0"/>
    <w:rsid w:val="00831ACE"/>
    <w:rsid w:val="008512B1"/>
    <w:rsid w:val="0086191B"/>
    <w:rsid w:val="008679FD"/>
    <w:rsid w:val="008A42D2"/>
    <w:rsid w:val="008D00CA"/>
    <w:rsid w:val="008E7075"/>
    <w:rsid w:val="00922417"/>
    <w:rsid w:val="00963DDD"/>
    <w:rsid w:val="00967EC8"/>
    <w:rsid w:val="00983255"/>
    <w:rsid w:val="00994819"/>
    <w:rsid w:val="009C5895"/>
    <w:rsid w:val="00A42F74"/>
    <w:rsid w:val="00A80D2D"/>
    <w:rsid w:val="00AA7A56"/>
    <w:rsid w:val="00AF2BC6"/>
    <w:rsid w:val="00B01D3F"/>
    <w:rsid w:val="00B04F89"/>
    <w:rsid w:val="00B833C8"/>
    <w:rsid w:val="00B95A96"/>
    <w:rsid w:val="00BA37E3"/>
    <w:rsid w:val="00BF3920"/>
    <w:rsid w:val="00CA4577"/>
    <w:rsid w:val="00D2332C"/>
    <w:rsid w:val="00D255DA"/>
    <w:rsid w:val="00D31E7A"/>
    <w:rsid w:val="00D34FCF"/>
    <w:rsid w:val="00D61929"/>
    <w:rsid w:val="00DD4293"/>
    <w:rsid w:val="00E607EB"/>
    <w:rsid w:val="00EA5CC1"/>
    <w:rsid w:val="00EF7FCB"/>
    <w:rsid w:val="00F16FA5"/>
    <w:rsid w:val="00F30261"/>
    <w:rsid w:val="00F862B2"/>
    <w:rsid w:val="00FA5D0E"/>
    <w:rsid w:val="00FD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D83B2"/>
  <w15:chartTrackingRefBased/>
  <w15:docId w15:val="{72F6DB2D-FBA6-4103-ABE1-691BE6193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DDD"/>
    <w:pPr>
      <w:ind w:left="720"/>
      <w:contextualSpacing/>
    </w:pPr>
  </w:style>
  <w:style w:type="table" w:styleId="TableGrid">
    <w:name w:val="Table Grid"/>
    <w:basedOn w:val="TableNormal"/>
    <w:uiPriority w:val="59"/>
    <w:rsid w:val="00027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E383C6-0C95-4F55-BBB0-92F0B6DE3FD1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bg-BG"/>
        </a:p>
      </dgm:t>
    </dgm:pt>
    <dgm:pt modelId="{636B8F2C-F1EB-4DD3-972E-F8AB7C3DA646}">
      <dgm:prSet phldrT="[Текст]"/>
      <dgm:spPr/>
      <dgm:t>
        <a:bodyPr/>
        <a:lstStyle/>
        <a:p>
          <a:r>
            <a:rPr lang="bg-BG"/>
            <a:t>Актуалност</a:t>
          </a:r>
        </a:p>
      </dgm:t>
    </dgm:pt>
    <dgm:pt modelId="{BC11FB45-DEFF-4907-B454-ED3C9CE60B51}" type="parTrans" cxnId="{F1C9FA61-BACF-4C9B-86B7-EF141D7A456D}">
      <dgm:prSet/>
      <dgm:spPr/>
      <dgm:t>
        <a:bodyPr/>
        <a:lstStyle/>
        <a:p>
          <a:endParaRPr lang="bg-BG"/>
        </a:p>
      </dgm:t>
    </dgm:pt>
    <dgm:pt modelId="{C9928ECF-6C5A-42A5-9581-7FBC0FC72D4F}" type="sibTrans" cxnId="{F1C9FA61-BACF-4C9B-86B7-EF141D7A456D}">
      <dgm:prSet/>
      <dgm:spPr/>
      <dgm:t>
        <a:bodyPr/>
        <a:lstStyle/>
        <a:p>
          <a:endParaRPr lang="bg-BG"/>
        </a:p>
      </dgm:t>
    </dgm:pt>
    <dgm:pt modelId="{7CB3F347-9D2F-457B-B323-EDFCE7019E13}">
      <dgm:prSet phldrT="[Текст]"/>
      <dgm:spPr/>
      <dgm:t>
        <a:bodyPr/>
        <a:lstStyle/>
        <a:p>
          <a:r>
            <a:rPr lang="bg-BG"/>
            <a:t>Информативност и експресивност</a:t>
          </a:r>
        </a:p>
      </dgm:t>
    </dgm:pt>
    <dgm:pt modelId="{51B6A225-A42E-4744-933E-6306E42C1CF7}" type="parTrans" cxnId="{D7371CDA-CA57-43AF-95A2-A656B57CE199}">
      <dgm:prSet/>
      <dgm:spPr/>
      <dgm:t>
        <a:bodyPr/>
        <a:lstStyle/>
        <a:p>
          <a:endParaRPr lang="bg-BG"/>
        </a:p>
      </dgm:t>
    </dgm:pt>
    <dgm:pt modelId="{52D6A66D-06CF-4EDE-804E-99BA67F319FE}" type="sibTrans" cxnId="{D7371CDA-CA57-43AF-95A2-A656B57CE199}">
      <dgm:prSet/>
      <dgm:spPr/>
      <dgm:t>
        <a:bodyPr/>
        <a:lstStyle/>
        <a:p>
          <a:endParaRPr lang="bg-BG"/>
        </a:p>
      </dgm:t>
    </dgm:pt>
    <dgm:pt modelId="{AC1321F8-D9D0-493E-8DFF-B9020999A417}">
      <dgm:prSet phldrT="[Текст]"/>
      <dgm:spPr/>
      <dgm:t>
        <a:bodyPr/>
        <a:lstStyle/>
        <a:p>
          <a:r>
            <a:rPr lang="bg-BG"/>
            <a:t>Образност</a:t>
          </a:r>
        </a:p>
      </dgm:t>
    </dgm:pt>
    <dgm:pt modelId="{5EF2E0C2-3FFE-4226-8DD4-116A6D0872B5}" type="parTrans" cxnId="{973398CB-944E-43B6-873A-8CA3DE149691}">
      <dgm:prSet/>
      <dgm:spPr/>
      <dgm:t>
        <a:bodyPr/>
        <a:lstStyle/>
        <a:p>
          <a:endParaRPr lang="bg-BG"/>
        </a:p>
      </dgm:t>
    </dgm:pt>
    <dgm:pt modelId="{C898E43A-27FC-4AC7-A90E-2AEE0E097DEC}" type="sibTrans" cxnId="{973398CB-944E-43B6-873A-8CA3DE149691}">
      <dgm:prSet/>
      <dgm:spPr/>
      <dgm:t>
        <a:bodyPr/>
        <a:lstStyle/>
        <a:p>
          <a:endParaRPr lang="bg-BG"/>
        </a:p>
      </dgm:t>
    </dgm:pt>
    <dgm:pt modelId="{79631E76-6912-4EDF-825E-3945FB60FD1C}">
      <dgm:prSet phldrT="[Текст]"/>
      <dgm:spPr/>
      <dgm:t>
        <a:bodyPr/>
        <a:lstStyle/>
        <a:p>
          <a:r>
            <a:rPr lang="bg-BG"/>
            <a:t>Оценъчност</a:t>
          </a:r>
        </a:p>
      </dgm:t>
    </dgm:pt>
    <dgm:pt modelId="{087CD6E0-9D37-45DE-A5C6-91DC1340E0C1}" type="parTrans" cxnId="{091633D3-5F4A-4E7E-986B-64A49015ADE0}">
      <dgm:prSet/>
      <dgm:spPr/>
      <dgm:t>
        <a:bodyPr/>
        <a:lstStyle/>
        <a:p>
          <a:endParaRPr lang="bg-BG"/>
        </a:p>
      </dgm:t>
    </dgm:pt>
    <dgm:pt modelId="{8DECA115-D095-4FD5-8FFF-5ED9D1EA6655}" type="sibTrans" cxnId="{091633D3-5F4A-4E7E-986B-64A49015ADE0}">
      <dgm:prSet/>
      <dgm:spPr/>
      <dgm:t>
        <a:bodyPr/>
        <a:lstStyle/>
        <a:p>
          <a:endParaRPr lang="bg-BG"/>
        </a:p>
      </dgm:t>
    </dgm:pt>
    <dgm:pt modelId="{889F7658-889E-4011-BE48-B08425B23276}">
      <dgm:prSet phldrT="[Текст]"/>
      <dgm:spPr/>
      <dgm:t>
        <a:bodyPr/>
        <a:lstStyle/>
        <a:p>
          <a:r>
            <a:rPr lang="bg-BG"/>
            <a:t>Своеобразно разностилие, породено от езикови средства, присъщи на другите стилове</a:t>
          </a:r>
        </a:p>
      </dgm:t>
    </dgm:pt>
    <dgm:pt modelId="{47E5DD5B-5FFE-4637-BAEA-DA7829058458}" type="parTrans" cxnId="{F326165D-85CA-437E-9FDF-72684DD3BF2F}">
      <dgm:prSet/>
      <dgm:spPr/>
      <dgm:t>
        <a:bodyPr/>
        <a:lstStyle/>
        <a:p>
          <a:endParaRPr lang="bg-BG"/>
        </a:p>
      </dgm:t>
    </dgm:pt>
    <dgm:pt modelId="{564AF63F-17C6-44C2-AC7D-70181EDB30A4}" type="sibTrans" cxnId="{F326165D-85CA-437E-9FDF-72684DD3BF2F}">
      <dgm:prSet/>
      <dgm:spPr/>
      <dgm:t>
        <a:bodyPr/>
        <a:lstStyle/>
        <a:p>
          <a:endParaRPr lang="bg-BG"/>
        </a:p>
      </dgm:t>
    </dgm:pt>
    <dgm:pt modelId="{76FA8C9E-041C-490E-AA0D-8E57E28FA564}" type="pres">
      <dgm:prSet presAssocID="{1FE383C6-0C95-4F55-BBB0-92F0B6DE3FD1}" presName="diagram" presStyleCnt="0">
        <dgm:presLayoutVars>
          <dgm:dir/>
          <dgm:resizeHandles val="exact"/>
        </dgm:presLayoutVars>
      </dgm:prSet>
      <dgm:spPr/>
    </dgm:pt>
    <dgm:pt modelId="{053ACE9F-50C2-4803-BCFC-A13558E0C355}" type="pres">
      <dgm:prSet presAssocID="{636B8F2C-F1EB-4DD3-972E-F8AB7C3DA646}" presName="node" presStyleLbl="node1" presStyleIdx="0" presStyleCnt="5">
        <dgm:presLayoutVars>
          <dgm:bulletEnabled val="1"/>
        </dgm:presLayoutVars>
      </dgm:prSet>
      <dgm:spPr/>
    </dgm:pt>
    <dgm:pt modelId="{57EBD0FB-18E7-4A30-BEE4-A060C4B29CEE}" type="pres">
      <dgm:prSet presAssocID="{C9928ECF-6C5A-42A5-9581-7FBC0FC72D4F}" presName="sibTrans" presStyleCnt="0"/>
      <dgm:spPr/>
    </dgm:pt>
    <dgm:pt modelId="{423317C7-A2BD-4508-B585-9C5E71A3147C}" type="pres">
      <dgm:prSet presAssocID="{7CB3F347-9D2F-457B-B323-EDFCE7019E13}" presName="node" presStyleLbl="node1" presStyleIdx="1" presStyleCnt="5">
        <dgm:presLayoutVars>
          <dgm:bulletEnabled val="1"/>
        </dgm:presLayoutVars>
      </dgm:prSet>
      <dgm:spPr/>
    </dgm:pt>
    <dgm:pt modelId="{DE071CF2-D567-4912-8A14-4AB059E6DAB7}" type="pres">
      <dgm:prSet presAssocID="{52D6A66D-06CF-4EDE-804E-99BA67F319FE}" presName="sibTrans" presStyleCnt="0"/>
      <dgm:spPr/>
    </dgm:pt>
    <dgm:pt modelId="{71528225-287D-4948-BDB1-DA5E1F4E663D}" type="pres">
      <dgm:prSet presAssocID="{AC1321F8-D9D0-493E-8DFF-B9020999A417}" presName="node" presStyleLbl="node1" presStyleIdx="2" presStyleCnt="5">
        <dgm:presLayoutVars>
          <dgm:bulletEnabled val="1"/>
        </dgm:presLayoutVars>
      </dgm:prSet>
      <dgm:spPr/>
    </dgm:pt>
    <dgm:pt modelId="{9919712D-D2F6-4F35-9EC1-3FF8B7117FAB}" type="pres">
      <dgm:prSet presAssocID="{C898E43A-27FC-4AC7-A90E-2AEE0E097DEC}" presName="sibTrans" presStyleCnt="0"/>
      <dgm:spPr/>
    </dgm:pt>
    <dgm:pt modelId="{D904EEFC-E493-40FE-9A44-C8984E54AF5E}" type="pres">
      <dgm:prSet presAssocID="{79631E76-6912-4EDF-825E-3945FB60FD1C}" presName="node" presStyleLbl="node1" presStyleIdx="3" presStyleCnt="5">
        <dgm:presLayoutVars>
          <dgm:bulletEnabled val="1"/>
        </dgm:presLayoutVars>
      </dgm:prSet>
      <dgm:spPr/>
    </dgm:pt>
    <dgm:pt modelId="{A9C911B1-9F9D-4589-9B2C-73FE6D0DE172}" type="pres">
      <dgm:prSet presAssocID="{8DECA115-D095-4FD5-8FFF-5ED9D1EA6655}" presName="sibTrans" presStyleCnt="0"/>
      <dgm:spPr/>
    </dgm:pt>
    <dgm:pt modelId="{DEEA8158-4924-4541-8BD5-A8B9ACDC9B7A}" type="pres">
      <dgm:prSet presAssocID="{889F7658-889E-4011-BE48-B08425B23276}" presName="node" presStyleLbl="node1" presStyleIdx="4" presStyleCnt="5">
        <dgm:presLayoutVars>
          <dgm:bulletEnabled val="1"/>
        </dgm:presLayoutVars>
      </dgm:prSet>
      <dgm:spPr/>
    </dgm:pt>
  </dgm:ptLst>
  <dgm:cxnLst>
    <dgm:cxn modelId="{F326165D-85CA-437E-9FDF-72684DD3BF2F}" srcId="{1FE383C6-0C95-4F55-BBB0-92F0B6DE3FD1}" destId="{889F7658-889E-4011-BE48-B08425B23276}" srcOrd="4" destOrd="0" parTransId="{47E5DD5B-5FFE-4637-BAEA-DA7829058458}" sibTransId="{564AF63F-17C6-44C2-AC7D-70181EDB30A4}"/>
    <dgm:cxn modelId="{3993C45D-8DCB-45E4-AED3-A68AE0A08F6A}" type="presOf" srcId="{79631E76-6912-4EDF-825E-3945FB60FD1C}" destId="{D904EEFC-E493-40FE-9A44-C8984E54AF5E}" srcOrd="0" destOrd="0" presId="urn:microsoft.com/office/officeart/2005/8/layout/default"/>
    <dgm:cxn modelId="{299E0C60-A967-4EB2-AD93-D3AEB93E14EA}" type="presOf" srcId="{636B8F2C-F1EB-4DD3-972E-F8AB7C3DA646}" destId="{053ACE9F-50C2-4803-BCFC-A13558E0C355}" srcOrd="0" destOrd="0" presId="urn:microsoft.com/office/officeart/2005/8/layout/default"/>
    <dgm:cxn modelId="{F1C9FA61-BACF-4C9B-86B7-EF141D7A456D}" srcId="{1FE383C6-0C95-4F55-BBB0-92F0B6DE3FD1}" destId="{636B8F2C-F1EB-4DD3-972E-F8AB7C3DA646}" srcOrd="0" destOrd="0" parTransId="{BC11FB45-DEFF-4907-B454-ED3C9CE60B51}" sibTransId="{C9928ECF-6C5A-42A5-9581-7FBC0FC72D4F}"/>
    <dgm:cxn modelId="{8807F5A7-98E6-4E9C-9B6B-C37C9391F558}" type="presOf" srcId="{1FE383C6-0C95-4F55-BBB0-92F0B6DE3FD1}" destId="{76FA8C9E-041C-490E-AA0D-8E57E28FA564}" srcOrd="0" destOrd="0" presId="urn:microsoft.com/office/officeart/2005/8/layout/default"/>
    <dgm:cxn modelId="{973398CB-944E-43B6-873A-8CA3DE149691}" srcId="{1FE383C6-0C95-4F55-BBB0-92F0B6DE3FD1}" destId="{AC1321F8-D9D0-493E-8DFF-B9020999A417}" srcOrd="2" destOrd="0" parTransId="{5EF2E0C2-3FFE-4226-8DD4-116A6D0872B5}" sibTransId="{C898E43A-27FC-4AC7-A90E-2AEE0E097DEC}"/>
    <dgm:cxn modelId="{091633D3-5F4A-4E7E-986B-64A49015ADE0}" srcId="{1FE383C6-0C95-4F55-BBB0-92F0B6DE3FD1}" destId="{79631E76-6912-4EDF-825E-3945FB60FD1C}" srcOrd="3" destOrd="0" parTransId="{087CD6E0-9D37-45DE-A5C6-91DC1340E0C1}" sibTransId="{8DECA115-D095-4FD5-8FFF-5ED9D1EA6655}"/>
    <dgm:cxn modelId="{D7371CDA-CA57-43AF-95A2-A656B57CE199}" srcId="{1FE383C6-0C95-4F55-BBB0-92F0B6DE3FD1}" destId="{7CB3F347-9D2F-457B-B323-EDFCE7019E13}" srcOrd="1" destOrd="0" parTransId="{51B6A225-A42E-4744-933E-6306E42C1CF7}" sibTransId="{52D6A66D-06CF-4EDE-804E-99BA67F319FE}"/>
    <dgm:cxn modelId="{70FECEDA-FF4A-4DE1-BEE1-4E91DE17275F}" type="presOf" srcId="{889F7658-889E-4011-BE48-B08425B23276}" destId="{DEEA8158-4924-4541-8BD5-A8B9ACDC9B7A}" srcOrd="0" destOrd="0" presId="urn:microsoft.com/office/officeart/2005/8/layout/default"/>
    <dgm:cxn modelId="{76940ADD-58FB-416D-9E7C-1BD9D6D89357}" type="presOf" srcId="{AC1321F8-D9D0-493E-8DFF-B9020999A417}" destId="{71528225-287D-4948-BDB1-DA5E1F4E663D}" srcOrd="0" destOrd="0" presId="urn:microsoft.com/office/officeart/2005/8/layout/default"/>
    <dgm:cxn modelId="{CAA1C8F3-BB75-4A1F-966D-922921D67FC0}" type="presOf" srcId="{7CB3F347-9D2F-457B-B323-EDFCE7019E13}" destId="{423317C7-A2BD-4508-B585-9C5E71A3147C}" srcOrd="0" destOrd="0" presId="urn:microsoft.com/office/officeart/2005/8/layout/default"/>
    <dgm:cxn modelId="{E244298F-0634-4527-8456-C0E6D8701DFF}" type="presParOf" srcId="{76FA8C9E-041C-490E-AA0D-8E57E28FA564}" destId="{053ACE9F-50C2-4803-BCFC-A13558E0C355}" srcOrd="0" destOrd="0" presId="urn:microsoft.com/office/officeart/2005/8/layout/default"/>
    <dgm:cxn modelId="{77675B4F-6B1D-45BF-B613-EC0E8FD6AF77}" type="presParOf" srcId="{76FA8C9E-041C-490E-AA0D-8E57E28FA564}" destId="{57EBD0FB-18E7-4A30-BEE4-A060C4B29CEE}" srcOrd="1" destOrd="0" presId="urn:microsoft.com/office/officeart/2005/8/layout/default"/>
    <dgm:cxn modelId="{87B0C4A3-0BFB-4CF6-973F-4C698A5FDAA5}" type="presParOf" srcId="{76FA8C9E-041C-490E-AA0D-8E57E28FA564}" destId="{423317C7-A2BD-4508-B585-9C5E71A3147C}" srcOrd="2" destOrd="0" presId="urn:microsoft.com/office/officeart/2005/8/layout/default"/>
    <dgm:cxn modelId="{B15E256A-1EBB-44D3-8686-68B3B380D7E1}" type="presParOf" srcId="{76FA8C9E-041C-490E-AA0D-8E57E28FA564}" destId="{DE071CF2-D567-4912-8A14-4AB059E6DAB7}" srcOrd="3" destOrd="0" presId="urn:microsoft.com/office/officeart/2005/8/layout/default"/>
    <dgm:cxn modelId="{261DA184-CFFE-4B61-860D-1A5068C4CD43}" type="presParOf" srcId="{76FA8C9E-041C-490E-AA0D-8E57E28FA564}" destId="{71528225-287D-4948-BDB1-DA5E1F4E663D}" srcOrd="4" destOrd="0" presId="urn:microsoft.com/office/officeart/2005/8/layout/default"/>
    <dgm:cxn modelId="{A6F273AD-0405-4F35-962E-FA072A0064E9}" type="presParOf" srcId="{76FA8C9E-041C-490E-AA0D-8E57E28FA564}" destId="{9919712D-D2F6-4F35-9EC1-3FF8B7117FAB}" srcOrd="5" destOrd="0" presId="urn:microsoft.com/office/officeart/2005/8/layout/default"/>
    <dgm:cxn modelId="{E2E9AC0E-9899-4E53-84E4-8E0F89161A90}" type="presParOf" srcId="{76FA8C9E-041C-490E-AA0D-8E57E28FA564}" destId="{D904EEFC-E493-40FE-9A44-C8984E54AF5E}" srcOrd="6" destOrd="0" presId="urn:microsoft.com/office/officeart/2005/8/layout/default"/>
    <dgm:cxn modelId="{0D577D9A-65B4-4864-BB77-21DDB071515F}" type="presParOf" srcId="{76FA8C9E-041C-490E-AA0D-8E57E28FA564}" destId="{A9C911B1-9F9D-4589-9B2C-73FE6D0DE172}" srcOrd="7" destOrd="0" presId="urn:microsoft.com/office/officeart/2005/8/layout/default"/>
    <dgm:cxn modelId="{6C53FE4E-D3EC-406C-BACF-C4E576864CAC}" type="presParOf" srcId="{76FA8C9E-041C-490E-AA0D-8E57E28FA564}" destId="{DEEA8158-4924-4541-8BD5-A8B9ACDC9B7A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3ACE9F-50C2-4803-BCFC-A13558E0C355}">
      <dsp:nvSpPr>
        <dsp:cNvPr id="0" name=""/>
        <dsp:cNvSpPr/>
      </dsp:nvSpPr>
      <dsp:spPr>
        <a:xfrm>
          <a:off x="0" y="116383"/>
          <a:ext cx="1410890" cy="8465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Актуалност</a:t>
          </a:r>
        </a:p>
      </dsp:txBody>
      <dsp:txXfrm>
        <a:off x="0" y="116383"/>
        <a:ext cx="1410890" cy="846534"/>
      </dsp:txXfrm>
    </dsp:sp>
    <dsp:sp modelId="{423317C7-A2BD-4508-B585-9C5E71A3147C}">
      <dsp:nvSpPr>
        <dsp:cNvPr id="0" name=""/>
        <dsp:cNvSpPr/>
      </dsp:nvSpPr>
      <dsp:spPr>
        <a:xfrm>
          <a:off x="1551979" y="116383"/>
          <a:ext cx="1410890" cy="8465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Информативност и експресивност</a:t>
          </a:r>
        </a:p>
      </dsp:txBody>
      <dsp:txXfrm>
        <a:off x="1551979" y="116383"/>
        <a:ext cx="1410890" cy="846534"/>
      </dsp:txXfrm>
    </dsp:sp>
    <dsp:sp modelId="{71528225-287D-4948-BDB1-DA5E1F4E663D}">
      <dsp:nvSpPr>
        <dsp:cNvPr id="0" name=""/>
        <dsp:cNvSpPr/>
      </dsp:nvSpPr>
      <dsp:spPr>
        <a:xfrm>
          <a:off x="3103959" y="116383"/>
          <a:ext cx="1410890" cy="8465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Образност</a:t>
          </a:r>
        </a:p>
      </dsp:txBody>
      <dsp:txXfrm>
        <a:off x="3103959" y="116383"/>
        <a:ext cx="1410890" cy="846534"/>
      </dsp:txXfrm>
    </dsp:sp>
    <dsp:sp modelId="{D904EEFC-E493-40FE-9A44-C8984E54AF5E}">
      <dsp:nvSpPr>
        <dsp:cNvPr id="0" name=""/>
        <dsp:cNvSpPr/>
      </dsp:nvSpPr>
      <dsp:spPr>
        <a:xfrm>
          <a:off x="775989" y="1104007"/>
          <a:ext cx="1410890" cy="8465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Оценъчност</a:t>
          </a:r>
        </a:p>
      </dsp:txBody>
      <dsp:txXfrm>
        <a:off x="775989" y="1104007"/>
        <a:ext cx="1410890" cy="846534"/>
      </dsp:txXfrm>
    </dsp:sp>
    <dsp:sp modelId="{DEEA8158-4924-4541-8BD5-A8B9ACDC9B7A}">
      <dsp:nvSpPr>
        <dsp:cNvPr id="0" name=""/>
        <dsp:cNvSpPr/>
      </dsp:nvSpPr>
      <dsp:spPr>
        <a:xfrm>
          <a:off x="2327969" y="1104007"/>
          <a:ext cx="1410890" cy="8465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/>
            <a:t>Своеобразно разностилие, породено от езикови средства, присъщи на другите стилове</a:t>
          </a:r>
        </a:p>
      </dsp:txBody>
      <dsp:txXfrm>
        <a:off x="2327969" y="1104007"/>
        <a:ext cx="1410890" cy="846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A1E07BD9736A4CB4D0732290651723" ma:contentTypeVersion="12" ma:contentTypeDescription="Create a new document." ma:contentTypeScope="" ma:versionID="0d81ac654a6567580840b21194492538">
  <xsd:schema xmlns:xsd="http://www.w3.org/2001/XMLSchema" xmlns:xs="http://www.w3.org/2001/XMLSchema" xmlns:p="http://schemas.microsoft.com/office/2006/metadata/properties" xmlns:ns3="8bd58ca8-d7f5-4730-8d54-61f0f0ff201d" xmlns:ns4="d007028e-dc95-4661-be61-fc7677492aa2" targetNamespace="http://schemas.microsoft.com/office/2006/metadata/properties" ma:root="true" ma:fieldsID="e9d2c0ca33441379ecba235bb85f88c8" ns3:_="" ns4:_="">
    <xsd:import namespace="8bd58ca8-d7f5-4730-8d54-61f0f0ff201d"/>
    <xsd:import namespace="d007028e-dc95-4661-be61-fc7677492a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8ca8-d7f5-4730-8d54-61f0f0ff20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7028e-dc95-4661-be61-fc7677492a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0B13EF-65C8-4CEA-9702-C3A99068B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8ca8-d7f5-4730-8d54-61f0f0ff201d"/>
    <ds:schemaRef ds:uri="d007028e-dc95-4661-be61-fc7677492a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636CF-023C-4614-A5A0-2F120E615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BA8CA-EDE9-418D-89FB-F352A4353C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Лиляна Джолева</dc:creator>
  <cp:keywords/>
  <dc:description/>
  <cp:lastModifiedBy>Заприна Г. Глушкова</cp:lastModifiedBy>
  <cp:revision>2</cp:revision>
  <dcterms:created xsi:type="dcterms:W3CDTF">2021-10-27T18:36:00Z</dcterms:created>
  <dcterms:modified xsi:type="dcterms:W3CDTF">2021-10-27T18:36:00Z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0x010100CCA1E07BD9736A4CB4D0732290651723</vt:lpwstr>
  </property>
</Properties>
</file>