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92" w:rsidRDefault="00C36592" w:rsidP="00C36592">
      <w:pPr>
        <w:spacing w:after="0" w:line="36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C36592">
        <w:rPr>
          <w:rFonts w:ascii="Arial Narrow" w:hAnsi="Arial Narrow"/>
          <w:b/>
          <w:color w:val="000000" w:themeColor="text1"/>
          <w:sz w:val="28"/>
          <w:szCs w:val="28"/>
        </w:rPr>
        <w:t>САМООЦЕНЯВАНЕ ЧРЕЗ ЕЛЕКТРОННО ПОРТФОЛИО</w:t>
      </w:r>
    </w:p>
    <w:p w:rsidR="00C36592" w:rsidRDefault="00C36592" w:rsidP="00C36592">
      <w:pPr>
        <w:spacing w:after="0" w:line="36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ИЗИСКВАНИЯ</w:t>
      </w:r>
    </w:p>
    <w:p w:rsidR="00C36592" w:rsidRPr="00167071" w:rsidRDefault="00C36592" w:rsidP="00C36592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  <w:lang w:eastAsia="bg-BG"/>
        </w:rPr>
      </w:pPr>
      <w:r w:rsidRPr="00167071">
        <w:rPr>
          <w:rFonts w:ascii="Times New Roman" w:hAnsi="Times New Roman" w:cs="Times New Roman"/>
          <w:spacing w:val="5"/>
          <w:sz w:val="24"/>
          <w:szCs w:val="24"/>
          <w:lang w:eastAsia="bg-BG"/>
        </w:rPr>
        <w:t xml:space="preserve">Коментирането и самооценяването </w:t>
      </w:r>
      <w:r w:rsidR="008E4240">
        <w:rPr>
          <w:rFonts w:ascii="Times New Roman" w:hAnsi="Times New Roman" w:cs="Times New Roman"/>
          <w:spacing w:val="5"/>
          <w:sz w:val="24"/>
          <w:szCs w:val="24"/>
          <w:lang w:eastAsia="bg-BG"/>
        </w:rPr>
        <w:t>чрез</w:t>
      </w:r>
      <w:r w:rsidRPr="00167071">
        <w:rPr>
          <w:rFonts w:ascii="Times New Roman" w:hAnsi="Times New Roman" w:cs="Times New Roman"/>
          <w:spacing w:val="5"/>
          <w:sz w:val="24"/>
          <w:szCs w:val="24"/>
          <w:lang w:eastAsia="bg-BG"/>
        </w:rPr>
        <w:t xml:space="preserve"> портфолиото създава възможност за развитие на умения за рефлективно и критично мислене, способност за оценяване и предоставяне на обмислени отговори по различи теми, както и техники, които могат да се използват за насърчаване и подпомагане на работата на други колеги. Коментирането на изложението е важен стимул за подобряване на качеството и усилията, които учителите влагат в  собствената си  работа, както и барометър за правилността на тяхната философия на преподаване. Усъвършенстват се уменията за идентифициране на слабостите в своята работа и изграждане на стратегии за тяхното подобряване в бъдещото им развитие.</w:t>
      </w:r>
    </w:p>
    <w:p w:rsidR="00C36592" w:rsidRPr="008E4240" w:rsidRDefault="00C36592" w:rsidP="008E424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  <w:lang w:eastAsia="bg-BG"/>
        </w:rPr>
      </w:pPr>
      <w:r w:rsidRPr="00167071">
        <w:rPr>
          <w:rFonts w:ascii="Times New Roman" w:hAnsi="Times New Roman" w:cs="Times New Roman"/>
          <w:spacing w:val="5"/>
          <w:sz w:val="24"/>
          <w:szCs w:val="24"/>
          <w:lang w:eastAsia="bg-BG"/>
        </w:rPr>
        <w:t>Проучванията показват, че с разработването на модел за интерактивно портфолио се дава възможност за създаване на по-интересни, по-оригинални и по-креативни и иновативни практики в учителската професия и се поставя основата за развитие на нов прочит на кариерното израстване на учителите, което със стремежа им за професионално развитие неминуемо води до по-ефективен учебен процес.</w:t>
      </w:r>
      <w:r w:rsidR="008E4240">
        <w:rPr>
          <w:rFonts w:ascii="Times New Roman" w:hAnsi="Times New Roman" w:cs="Times New Roman"/>
          <w:spacing w:val="5"/>
          <w:sz w:val="24"/>
          <w:szCs w:val="24"/>
          <w:lang w:eastAsia="bg-BG"/>
        </w:rPr>
        <w:t xml:space="preserve"> От друга страна те трябва да бъдат разработени съгласно изисванията за създаване на мултимедийни продукти.</w:t>
      </w:r>
    </w:p>
    <w:p w:rsidR="00182850" w:rsidRPr="007013CA" w:rsidRDefault="00182850" w:rsidP="003222B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sz w:val="24"/>
          <w:szCs w:val="24"/>
          <w:lang w:eastAsia="bg-BG"/>
        </w:rPr>
        <w:t>В изготвянето на портфолиото учителят трябва да трябва да се придържа към разбираемите и прости неща. Не бива да се позволява целта на въздействието на информацията и посланията в н</w:t>
      </w:r>
      <w:r w:rsidR="003222B2">
        <w:rPr>
          <w:rFonts w:ascii="Times New Roman" w:hAnsi="Times New Roman" w:cs="Times New Roman"/>
          <w:sz w:val="24"/>
          <w:szCs w:val="24"/>
          <w:lang w:eastAsia="bg-BG"/>
        </w:rPr>
        <w:t>ея да отстъпят заради страници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>, които са препълнени с ненужна информация. Затова съветът е съсредоточаване върху правилото: „Нищо във вашите слайдове не би</w:t>
      </w:r>
      <w:r w:rsidR="003222B2">
        <w:rPr>
          <w:rFonts w:ascii="Times New Roman" w:hAnsi="Times New Roman" w:cs="Times New Roman"/>
          <w:sz w:val="24"/>
          <w:szCs w:val="24"/>
          <w:lang w:eastAsia="bg-BG"/>
        </w:rPr>
        <w:t xml:space="preserve">ва да бъде излишно, никога“! </w:t>
      </w:r>
    </w:p>
    <w:p w:rsidR="00182850" w:rsidRPr="007013CA" w:rsidRDefault="00182850" w:rsidP="003222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 ПРИКАЧИ:</w:t>
      </w:r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отразяващи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най-пълно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способностите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качествата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учителя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неговата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преподавателска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философия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примерни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описание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планове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уроци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13CA">
        <w:rPr>
          <w:rFonts w:ascii="Times New Roman" w:eastAsia="Times New Roman" w:hAnsi="Times New Roman" w:cs="Times New Roman"/>
          <w:sz w:val="24"/>
          <w:szCs w:val="24"/>
          <w:lang w:val="en-US"/>
        </w:rPr>
        <w:t>видеозаписи</w:t>
      </w:r>
      <w:proofErr w:type="spellEnd"/>
      <w:r w:rsidRPr="007013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2850" w:rsidRPr="007013CA" w:rsidRDefault="00182850" w:rsidP="003222B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Когато информацията в </w:t>
      </w:r>
      <w:r w:rsidR="003222B2">
        <w:rPr>
          <w:rFonts w:ascii="Times New Roman" w:hAnsi="Times New Roman" w:cs="Times New Roman"/>
          <w:sz w:val="24"/>
          <w:szCs w:val="24"/>
          <w:lang w:eastAsia="bg-BG"/>
        </w:rPr>
        <w:t>страниците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 е кратка и свободното пространство преобладава, </w:t>
      </w:r>
      <w:r w:rsidRPr="007013CA">
        <w:rPr>
          <w:rFonts w:ascii="Times New Roman" w:hAnsi="Times New Roman" w:cs="Times New Roman"/>
          <w:iCs/>
          <w:sz w:val="24"/>
          <w:szCs w:val="24"/>
          <w:lang w:eastAsia="bg-BG"/>
        </w:rPr>
        <w:t>не бива да се запълва с ненужни графики и картинки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>. Те не само не биха допринесли да по-доброто разбиране, а понякога биха довели да обратен ефект – резконцентриране. Визуалното послание, което се отправя, трябва да бъде дозирано, кратко и мощно.</w:t>
      </w:r>
    </w:p>
    <w:p w:rsidR="00182850" w:rsidRPr="007013CA" w:rsidRDefault="00182850" w:rsidP="003222B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iCs/>
          <w:sz w:val="24"/>
          <w:szCs w:val="24"/>
          <w:lang w:eastAsia="bg-BG"/>
        </w:rPr>
        <w:t>Използване на висококачествени графики и снимки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. Да се избягва използването на  Clip Art-а или други изображения тип “комикси”. Използването на подходящи и добре подбрани изображения развива естетическите качества на потребителите на продукта /в 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случая портфолиото/. Не бива да се поставят едновеременно емотикони и геометрични фигури. </w:t>
      </w:r>
    </w:p>
    <w:p w:rsidR="00182850" w:rsidRPr="007013CA" w:rsidRDefault="00182850" w:rsidP="003222B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iCs/>
          <w:sz w:val="24"/>
          <w:szCs w:val="24"/>
          <w:lang w:eastAsia="bg-BG"/>
        </w:rPr>
        <w:t>Използване на цветовете правилно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>, като се има предвид, че те предизвикват чувства. Правилният цвят може да убеди и мотивира, да увеличи интереса. Студените цветове са най-подходящи за фонове, тъй като те позволяват  „отдалечаване” от фона. Топлите цветове обикновено са по-подходящи за обекти, разположени на преден план (например текст), тъй като те създават илюзията за приближаване.</w:t>
      </w:r>
    </w:p>
    <w:p w:rsidR="00182850" w:rsidRPr="007013CA" w:rsidRDefault="00182850" w:rsidP="003222B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iCs/>
          <w:sz w:val="24"/>
          <w:szCs w:val="24"/>
          <w:lang w:eastAsia="bg-BG"/>
        </w:rPr>
        <w:t>Правилен избор на шрифтове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. Шрифтовете комуникират фини, едва доловими послания, което е основание да се избират съвсем съзнателно. Използвайте един и същи шрифт и не повече от два допълнителни шрифта (например Arial и Arial Bold). </w:t>
      </w:r>
    </w:p>
    <w:p w:rsidR="00182850" w:rsidRPr="007013CA" w:rsidRDefault="00182850" w:rsidP="003222B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Големината на шрифта </w:t>
      </w:r>
      <w:r w:rsidR="003222B2">
        <w:rPr>
          <w:rFonts w:ascii="Times New Roman" w:hAnsi="Times New Roman" w:cs="Times New Roman"/>
          <w:sz w:val="24"/>
          <w:szCs w:val="24"/>
          <w:lang w:eastAsia="bg-BG"/>
        </w:rPr>
        <w:t>не бива да бъде по-малко от 12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182850" w:rsidRPr="007013CA" w:rsidRDefault="00167071" w:rsidP="0016707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Съдържанието на</w:t>
      </w:r>
      <w:r w:rsidR="00182850"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 портфолиото /важи и за образователното, и за портфолиото за развитие/ трябва да се подготвя </w:t>
      </w:r>
      <w:r w:rsidR="00182850" w:rsidRPr="007013CA">
        <w:rPr>
          <w:rFonts w:ascii="Times New Roman" w:hAnsi="Times New Roman" w:cs="Times New Roman"/>
          <w:iCs/>
          <w:sz w:val="24"/>
          <w:szCs w:val="24"/>
          <w:lang w:eastAsia="bg-BG"/>
        </w:rPr>
        <w:t>старателно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182850"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Информацията да се представя </w:t>
      </w:r>
      <w:r w:rsidR="00182850" w:rsidRPr="007013CA">
        <w:rPr>
          <w:rFonts w:ascii="Times New Roman" w:hAnsi="Times New Roman" w:cs="Times New Roman"/>
          <w:b/>
          <w:sz w:val="24"/>
          <w:szCs w:val="24"/>
          <w:lang w:eastAsia="bg-BG"/>
        </w:rPr>
        <w:t>на малки порции</w:t>
      </w:r>
      <w:r w:rsidR="00182850"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 и да е съобразена с когнитивните процеси:</w:t>
      </w:r>
    </w:p>
    <w:p w:rsidR="00182850" w:rsidRPr="007013CA" w:rsidRDefault="00182850" w:rsidP="0016707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Знание – 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 xml:space="preserve">съхраняване и възпроизвеждане на факти, дефиниции, правила. </w:t>
      </w:r>
    </w:p>
    <w:p w:rsidR="00182850" w:rsidRPr="007013CA" w:rsidRDefault="00182850" w:rsidP="0016707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Разбиране – 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>интерпретация и трансформация на информацията, с цел нейното структуриране и систематизиране, необходими за сравняване, разграничаване, групиране и класифициране, обяснение и илюстриране.</w:t>
      </w:r>
    </w:p>
    <w:p w:rsidR="00182850" w:rsidRPr="007013CA" w:rsidRDefault="00182850" w:rsidP="0016707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5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Приложение – </w:t>
      </w:r>
      <w:r w:rsidRPr="007013CA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7013CA">
        <w:rPr>
          <w:rFonts w:ascii="Times New Roman" w:hAnsi="Times New Roman" w:cs="Times New Roman"/>
          <w:spacing w:val="5"/>
          <w:sz w:val="24"/>
          <w:szCs w:val="24"/>
          <w:lang w:eastAsia="bg-BG"/>
        </w:rPr>
        <w:t>ренос на усвоените знания при решаването на нова проблемна ситуация (прилагат, демонстрират, определят)-особено при образователното портфолио.</w:t>
      </w:r>
    </w:p>
    <w:p w:rsidR="00182850" w:rsidRPr="007013CA" w:rsidRDefault="00182850" w:rsidP="0016707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5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b/>
          <w:bCs/>
          <w:spacing w:val="5"/>
          <w:sz w:val="24"/>
          <w:szCs w:val="24"/>
          <w:lang w:eastAsia="bg-BG"/>
        </w:rPr>
        <w:t>Анализ</w:t>
      </w:r>
      <w:r w:rsidRPr="007013CA">
        <w:rPr>
          <w:rFonts w:ascii="Times New Roman" w:hAnsi="Times New Roman" w:cs="Times New Roman"/>
          <w:spacing w:val="5"/>
          <w:sz w:val="24"/>
          <w:szCs w:val="24"/>
          <w:lang w:eastAsia="bg-BG"/>
        </w:rPr>
        <w:t xml:space="preserve"> – декомпозиране на цялото на отделни части, за да се разкрият скритите връзки, зависимости и тенденции, умозаключения и прогнози (Проверяват хипотези, прогнозират, анализират, откриват грешки)</w:t>
      </w:r>
    </w:p>
    <w:p w:rsidR="00182850" w:rsidRPr="007013CA" w:rsidRDefault="00182850" w:rsidP="0016707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pacing w:val="5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b/>
          <w:bCs/>
          <w:spacing w:val="5"/>
          <w:sz w:val="24"/>
          <w:szCs w:val="24"/>
          <w:lang w:eastAsia="bg-BG"/>
        </w:rPr>
        <w:t>Синтез</w:t>
      </w:r>
      <w:r w:rsidRPr="007013CA">
        <w:rPr>
          <w:rFonts w:ascii="Times New Roman" w:hAnsi="Times New Roman" w:cs="Times New Roman"/>
          <w:spacing w:val="5"/>
          <w:sz w:val="24"/>
          <w:szCs w:val="24"/>
          <w:lang w:eastAsia="bg-BG"/>
        </w:rPr>
        <w:t xml:space="preserve"> – творческо приложение на знанията, водещо до създаване на субективно нов продукт (планират, провеждат, решават задачи, формулират изводи)</w:t>
      </w:r>
    </w:p>
    <w:p w:rsidR="008E4240" w:rsidRDefault="00182850" w:rsidP="008E424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13CA">
        <w:rPr>
          <w:rFonts w:ascii="Times New Roman" w:hAnsi="Times New Roman" w:cs="Times New Roman"/>
          <w:b/>
          <w:bCs/>
          <w:spacing w:val="5"/>
          <w:sz w:val="24"/>
          <w:szCs w:val="24"/>
          <w:lang w:eastAsia="bg-BG"/>
        </w:rPr>
        <w:t>Оценка</w:t>
      </w:r>
      <w:r w:rsidRPr="007013CA">
        <w:rPr>
          <w:rFonts w:ascii="Times New Roman" w:hAnsi="Times New Roman" w:cs="Times New Roman"/>
          <w:spacing w:val="5"/>
          <w:sz w:val="24"/>
          <w:szCs w:val="24"/>
          <w:lang w:eastAsia="bg-BG"/>
        </w:rPr>
        <w:t>– формулиране на оценъчни съждения на основата на предварително зададени критерии за оценка и тяхната аргументация (правят избор, предпочитат, коментират, оценяват).</w:t>
      </w:r>
    </w:p>
    <w:p w:rsidR="00182850" w:rsidRPr="00167071" w:rsidRDefault="00182850" w:rsidP="00167071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  <w:lang w:eastAsia="bg-BG"/>
        </w:rPr>
      </w:pPr>
      <w:bookmarkStart w:id="0" w:name="_GoBack"/>
      <w:bookmarkEnd w:id="0"/>
    </w:p>
    <w:sectPr w:rsidR="00182850" w:rsidRPr="0016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304D"/>
    <w:multiLevelType w:val="hybridMultilevel"/>
    <w:tmpl w:val="664AAF66"/>
    <w:lvl w:ilvl="0" w:tplc="2AF07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099C"/>
    <w:multiLevelType w:val="hybridMultilevel"/>
    <w:tmpl w:val="4CA4C776"/>
    <w:lvl w:ilvl="0" w:tplc="96D4D85C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61536CC5"/>
    <w:multiLevelType w:val="hybridMultilevel"/>
    <w:tmpl w:val="E848941A"/>
    <w:lvl w:ilvl="0" w:tplc="1C8C7D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E68A70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E68A70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50"/>
    <w:rsid w:val="000E0D0C"/>
    <w:rsid w:val="00167071"/>
    <w:rsid w:val="00182850"/>
    <w:rsid w:val="003222B2"/>
    <w:rsid w:val="008E4240"/>
    <w:rsid w:val="00915F72"/>
    <w:rsid w:val="00C3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0B3E"/>
  <w15:docId w15:val="{B1BCF696-782E-4955-9F80-21677C1E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50"/>
    <w:pPr>
      <w:ind w:left="720"/>
      <w:contextualSpacing/>
    </w:pPr>
  </w:style>
  <w:style w:type="character" w:styleId="Hyperlink">
    <w:name w:val="Hyperlink"/>
    <w:basedOn w:val="DefaultParagraphFont"/>
    <w:unhideWhenUsed/>
    <w:rsid w:val="001828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F530-9A67-422F-BAE3-838D2C64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Kamelia Shumanova</cp:lastModifiedBy>
  <cp:revision>4</cp:revision>
  <dcterms:created xsi:type="dcterms:W3CDTF">2017-05-22T18:56:00Z</dcterms:created>
  <dcterms:modified xsi:type="dcterms:W3CDTF">2017-05-22T19:09:00Z</dcterms:modified>
</cp:coreProperties>
</file>