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DC" w:rsidRDefault="00433EDC" w:rsidP="00433EDC">
      <w:pPr>
        <w:jc w:val="center"/>
        <w:rPr>
          <w:b/>
          <w:u w:val="single"/>
        </w:rPr>
      </w:pPr>
      <w:r>
        <w:rPr>
          <w:b/>
          <w:u w:val="single"/>
        </w:rPr>
        <w:t>ДЕТСКА ГРАДИНА „АПРИЛЧЕ”</w:t>
      </w:r>
    </w:p>
    <w:p w:rsidR="00433EDC" w:rsidRDefault="00433EDC" w:rsidP="00433EDC">
      <w:pPr>
        <w:jc w:val="center"/>
        <w:rPr>
          <w:b/>
          <w:u w:val="single"/>
        </w:rPr>
      </w:pPr>
      <w:r>
        <w:rPr>
          <w:b/>
          <w:u w:val="single"/>
        </w:rPr>
        <w:t>гр. Априлци ул. „Ботев връх”49 , тел</w:t>
      </w:r>
      <w:r>
        <w:rPr>
          <w:b/>
          <w:u w:val="single"/>
          <w:lang w:val="en-US"/>
        </w:rPr>
        <w:t>: 0894486177</w:t>
      </w:r>
      <w:r>
        <w:rPr>
          <w:b/>
          <w:u w:val="single"/>
        </w:rPr>
        <w:t>,0888703187</w:t>
      </w:r>
    </w:p>
    <w:p w:rsidR="00433EDC" w:rsidRDefault="00433EDC" w:rsidP="00433EDC">
      <w:pPr>
        <w:jc w:val="center"/>
        <w:rPr>
          <w:b/>
          <w:u w:val="single"/>
        </w:rPr>
      </w:pPr>
      <w:r>
        <w:rPr>
          <w:b/>
          <w:u w:val="single"/>
          <w:lang w:val="en-US"/>
        </w:rPr>
        <w:t>e-mail:cdgaprilche2013@abv.bg</w:t>
      </w:r>
    </w:p>
    <w:p w:rsidR="00433EDC" w:rsidRDefault="00433EDC" w:rsidP="00433EDC">
      <w:pPr>
        <w:keepNext/>
        <w:keepLines/>
        <w:spacing w:line="240" w:lineRule="auto"/>
        <w:outlineLvl w:val="0"/>
        <w:rPr>
          <w:rFonts w:ascii="Times New Roman" w:hAnsi="Times New Roman"/>
          <w:b/>
          <w:bCs/>
          <w:color w:val="000000"/>
          <w:sz w:val="28"/>
          <w:szCs w:val="28"/>
          <w:lang w:eastAsia="bg-BG"/>
        </w:rPr>
      </w:pPr>
    </w:p>
    <w:p w:rsidR="00433EDC" w:rsidRDefault="00433EDC" w:rsidP="00433EDC">
      <w:pPr>
        <w:keepNext/>
        <w:keepLines/>
        <w:spacing w:line="240" w:lineRule="auto"/>
        <w:outlineLvl w:val="0"/>
        <w:rPr>
          <w:rFonts w:ascii="Times New Roman" w:hAnsi="Times New Roman"/>
          <w:b/>
          <w:bCs/>
          <w:color w:val="000000"/>
          <w:sz w:val="28"/>
          <w:szCs w:val="28"/>
          <w:lang w:eastAsia="bg-BG"/>
        </w:rPr>
      </w:pPr>
    </w:p>
    <w:p w:rsidR="00433EDC" w:rsidRDefault="00433EDC" w:rsidP="00433EDC">
      <w:pPr>
        <w:keepNext/>
        <w:keepLines/>
        <w:spacing w:line="240" w:lineRule="auto"/>
        <w:outlineLvl w:val="0"/>
        <w:rPr>
          <w:rFonts w:ascii="Times New Roman" w:hAnsi="Times New Roman"/>
          <w:b/>
          <w:bCs/>
          <w:color w:val="000000"/>
          <w:sz w:val="28"/>
          <w:szCs w:val="28"/>
          <w:lang w:eastAsia="bg-BG"/>
        </w:rPr>
      </w:pPr>
    </w:p>
    <w:p w:rsidR="00433EDC" w:rsidRDefault="004E7EFC" w:rsidP="004E7EFC">
      <w:pPr>
        <w:keepNext/>
        <w:keepLines/>
        <w:spacing w:line="240" w:lineRule="auto"/>
        <w:jc w:val="center"/>
        <w:outlineLvl w:val="0"/>
        <w:rPr>
          <w:rFonts w:ascii="Times New Roman" w:hAnsi="Times New Roman"/>
          <w:b/>
          <w:bCs/>
          <w:color w:val="000000"/>
          <w:sz w:val="28"/>
          <w:szCs w:val="28"/>
          <w:lang w:eastAsia="bg-BG"/>
        </w:rPr>
      </w:pPr>
      <w:r>
        <w:rPr>
          <w:rFonts w:ascii="Times New Roman" w:hAnsi="Times New Roman"/>
          <w:b/>
          <w:bCs/>
          <w:color w:val="000000"/>
          <w:sz w:val="28"/>
          <w:szCs w:val="28"/>
          <w:lang w:eastAsia="bg-BG"/>
        </w:rPr>
        <w:t xml:space="preserve">                                                                     </w:t>
      </w:r>
      <w:r w:rsidR="00433EDC">
        <w:rPr>
          <w:rFonts w:ascii="Times New Roman" w:hAnsi="Times New Roman"/>
          <w:b/>
          <w:bCs/>
          <w:color w:val="000000"/>
          <w:sz w:val="28"/>
          <w:szCs w:val="28"/>
          <w:lang w:eastAsia="bg-BG"/>
        </w:rPr>
        <w:t xml:space="preserve">УТВЪРДИЛ: </w:t>
      </w:r>
    </w:p>
    <w:p w:rsidR="00433EDC" w:rsidRDefault="00433EDC" w:rsidP="00433EDC">
      <w:pPr>
        <w:keepNext/>
        <w:keepLines/>
        <w:spacing w:line="240" w:lineRule="auto"/>
        <w:jc w:val="right"/>
        <w:outlineLvl w:val="0"/>
        <w:rPr>
          <w:rFonts w:ascii="Times New Roman" w:hAnsi="Times New Roman"/>
          <w:b/>
          <w:bCs/>
          <w:color w:val="000000"/>
          <w:sz w:val="28"/>
          <w:szCs w:val="28"/>
          <w:lang w:eastAsia="bg-BG"/>
        </w:rPr>
      </w:pPr>
      <w:r>
        <w:rPr>
          <w:rFonts w:ascii="Times New Roman" w:hAnsi="Times New Roman"/>
          <w:b/>
          <w:bCs/>
          <w:color w:val="000000"/>
          <w:sz w:val="28"/>
          <w:szCs w:val="28"/>
          <w:lang w:eastAsia="bg-BG"/>
        </w:rPr>
        <w:t xml:space="preserve">             СТОЙНА  НАЧЕВА</w:t>
      </w:r>
    </w:p>
    <w:p w:rsidR="00433EDC" w:rsidRDefault="00433EDC" w:rsidP="00433EDC">
      <w:pPr>
        <w:keepNext/>
        <w:keepLines/>
        <w:spacing w:line="240" w:lineRule="auto"/>
        <w:jc w:val="right"/>
        <w:outlineLvl w:val="0"/>
        <w:rPr>
          <w:rFonts w:ascii="Times New Roman" w:hAnsi="Times New Roman"/>
          <w:b/>
          <w:bCs/>
          <w:color w:val="000000"/>
          <w:sz w:val="28"/>
          <w:szCs w:val="28"/>
          <w:lang w:eastAsia="bg-BG"/>
        </w:rPr>
      </w:pPr>
      <w:r>
        <w:rPr>
          <w:rFonts w:ascii="Times New Roman" w:hAnsi="Times New Roman"/>
          <w:b/>
          <w:bCs/>
          <w:color w:val="000000"/>
          <w:sz w:val="28"/>
          <w:szCs w:val="28"/>
          <w:lang w:eastAsia="bg-BG"/>
        </w:rPr>
        <w:t xml:space="preserve">            /Директор на ДГ „ Априлче”/</w:t>
      </w:r>
    </w:p>
    <w:p w:rsidR="00433EDC" w:rsidRDefault="00433EDC" w:rsidP="00433EDC">
      <w:pPr>
        <w:keepNext/>
        <w:keepLines/>
        <w:spacing w:line="240" w:lineRule="auto"/>
        <w:jc w:val="right"/>
        <w:outlineLvl w:val="0"/>
        <w:rPr>
          <w:rFonts w:ascii="Times New Roman" w:hAnsi="Times New Roman"/>
          <w:b/>
          <w:bCs/>
          <w:color w:val="000000"/>
          <w:sz w:val="24"/>
          <w:szCs w:val="24"/>
          <w:lang w:eastAsia="bg-BG"/>
        </w:rPr>
      </w:pPr>
      <w:r>
        <w:rPr>
          <w:rFonts w:ascii="Times New Roman" w:hAnsi="Times New Roman"/>
          <w:b/>
          <w:bCs/>
          <w:color w:val="000000"/>
          <w:sz w:val="24"/>
          <w:szCs w:val="24"/>
          <w:lang w:eastAsia="bg-BG"/>
        </w:rPr>
        <w:t xml:space="preserve">              Заповед № 741-21/ 17.09.2018г.</w:t>
      </w:r>
    </w:p>
    <w:p w:rsidR="00433EDC" w:rsidRDefault="00433EDC" w:rsidP="00433EDC">
      <w:pPr>
        <w:ind w:firstLine="567"/>
        <w:rPr>
          <w:rFonts w:ascii="Times New Roman" w:hAnsi="Times New Roman"/>
          <w:b/>
          <w:sz w:val="28"/>
          <w:szCs w:val="28"/>
        </w:rPr>
      </w:pPr>
    </w:p>
    <w:p w:rsidR="00433EDC" w:rsidRDefault="00433EDC" w:rsidP="00433EDC">
      <w:pPr>
        <w:ind w:firstLine="567"/>
        <w:rPr>
          <w:rFonts w:ascii="Times New Roman" w:hAnsi="Times New Roman"/>
          <w:b/>
          <w:sz w:val="28"/>
          <w:szCs w:val="28"/>
        </w:rPr>
      </w:pPr>
    </w:p>
    <w:p w:rsidR="00433EDC" w:rsidRDefault="00433EDC"/>
    <w:p w:rsidR="00433EDC" w:rsidRDefault="00433EDC" w:rsidP="00433EDC">
      <w:pPr>
        <w:jc w:val="center"/>
        <w:rPr>
          <w:sz w:val="36"/>
          <w:szCs w:val="36"/>
        </w:rPr>
      </w:pPr>
      <w:r w:rsidRPr="00433EDC">
        <w:rPr>
          <w:sz w:val="36"/>
          <w:szCs w:val="36"/>
        </w:rPr>
        <w:t>Механиз</w:t>
      </w:r>
      <w:r>
        <w:rPr>
          <w:sz w:val="36"/>
          <w:szCs w:val="36"/>
        </w:rPr>
        <w:t xml:space="preserve">ъм за противодействие на тормоза </w:t>
      </w:r>
    </w:p>
    <w:p w:rsidR="00433EDC" w:rsidRDefault="00433EDC" w:rsidP="00433EDC">
      <w:pPr>
        <w:jc w:val="center"/>
        <w:rPr>
          <w:sz w:val="36"/>
          <w:szCs w:val="36"/>
        </w:rPr>
      </w:pPr>
      <w:r>
        <w:rPr>
          <w:sz w:val="36"/>
          <w:szCs w:val="36"/>
        </w:rPr>
        <w:t>насилието – ДГ „Априлче”гр. Априлци</w:t>
      </w: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rPr>
          <w:sz w:val="36"/>
          <w:szCs w:val="36"/>
        </w:rPr>
      </w:pPr>
    </w:p>
    <w:p w:rsidR="00E642E5" w:rsidRDefault="00E642E5" w:rsidP="00433EDC">
      <w:pPr>
        <w:jc w:val="center"/>
      </w:pPr>
      <w:r>
        <w:lastRenderedPageBreak/>
        <w:t xml:space="preserve">Разработен, съгласно Заповед №РД09-611/18.05.2012 г. на Министъра на образованието и науката </w:t>
      </w:r>
    </w:p>
    <w:p w:rsidR="00E642E5" w:rsidRDefault="00E642E5" w:rsidP="00E642E5">
      <w:pPr>
        <w:pStyle w:val="a3"/>
        <w:numPr>
          <w:ilvl w:val="0"/>
          <w:numId w:val="2"/>
        </w:numPr>
        <w:jc w:val="center"/>
      </w:pPr>
      <w:r>
        <w:t xml:space="preserve">ДЕФИНИЦИЯ </w:t>
      </w:r>
    </w:p>
    <w:p w:rsidR="00E642E5" w:rsidRDefault="00E642E5" w:rsidP="00E642E5">
      <w:pPr>
        <w:pStyle w:val="a3"/>
        <w:ind w:left="750"/>
      </w:pPr>
      <w:r>
        <w:t>Доколко детската градина е отговорна за проявите и нарастването на тормоза и агресията? От една страна, детската градина като институция, отразява обществените условия – зараждането на агресията често е заложена вън от него (разпадане на семейства, различни възпитателни стилове, различен интелект или материално благосъстояние). В този случай детската градина се превръща в арена на отиграване на социални конфликти и проблеми. От друга страна детската градина е определяща и оценяваща институция, създаваща неравност (деление, йерархия, определяща за ,,успеха” или ,,провала” на отделното дете). По този начин самата институция, неизбежно създава условия, които могат да предизвикат агресивно поведение.</w:t>
      </w:r>
    </w:p>
    <w:p w:rsidR="00E642E5" w:rsidRDefault="00E642E5" w:rsidP="00E642E5">
      <w:pPr>
        <w:pStyle w:val="a3"/>
        <w:ind w:left="750"/>
      </w:pPr>
      <w:r>
        <w:t xml:space="preserve"> Това ни изправя пред въпроса – какво може детската градина да направи в посока превенция и редуциране на агресивното поведение; какво могат да направят учителите и дали те от своя страна са подготвени да се изправят пред този проблем (дали имат образование, квалификация, инструме</w:t>
      </w:r>
      <w:r w:rsidR="004E7EFC">
        <w:t>н</w:t>
      </w:r>
      <w:r>
        <w:t>тариум). От решаващо значение е взаимодействието между трите главни действащи лица – учители, деца и родители, и техните начини на свързване един с друг, които могат да варират - от партниране през конфликти и борба, за това кой е по-добрият родител/или по-добрият възрастен до изключване на другата страна. Едно добро партниране редуцира и може да бъде превантивно спрямо тези прояви, защото създава обща рамка, общи правила, единомислие на възрастни, сигурност, стабилност. А едно лошо партниране само по себе си е достатъчно условие за засилване на проявите на агресия, вътрешно конкуриране, създаване на конфликти, възможности за манипулация от страна на децата и т.н. Агресивните прояви и насилието сред подрастващите са тясно свързани с условията, които пораждат конфликти в социалната среда. В последните години се наблюдава тенденция към засилване на агресивните прояви . Насилието между децата обхваща широк спектър от прояви. То е явление със сериозни размери и оставя дълготрайни последици върху психичното здраве и поведението както на тези, които търпят насилие, така и на онези, които го извършват. Българската дума, която отговаря най-точно на явлението е „тормоз” (“</w:t>
      </w:r>
      <w:proofErr w:type="spellStart"/>
      <w:r>
        <w:t>bullying</w:t>
      </w:r>
      <w:proofErr w:type="spellEnd"/>
      <w:r>
        <w:t>”). Тормозът е форма на насилие, която се определя като сбор от съзнателни негативни постъпки, които са дълготрайни, насочени към едно и също дете от страна на едно дете или група. Ключови в разбирането за тормоза са следните характеристики на това поведение:</w:t>
      </w:r>
    </w:p>
    <w:p w:rsidR="00E642E5" w:rsidRDefault="00E642E5" w:rsidP="00E642E5">
      <w:pPr>
        <w:pStyle w:val="a3"/>
        <w:ind w:left="750"/>
      </w:pPr>
      <w:r>
        <w:t xml:space="preserve"> - Злонамерена проява, която има за цел да нарани или унижи дете. </w:t>
      </w:r>
    </w:p>
    <w:p w:rsidR="00E642E5" w:rsidRDefault="00E642E5" w:rsidP="00E642E5">
      <w:pPr>
        <w:pStyle w:val="a3"/>
        <w:ind w:left="750"/>
      </w:pPr>
      <w:r>
        <w:t xml:space="preserve">- 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 живот; </w:t>
      </w:r>
    </w:p>
    <w:p w:rsidR="00E642E5" w:rsidRDefault="00E642E5" w:rsidP="00E642E5">
      <w:pPr>
        <w:pStyle w:val="a3"/>
        <w:ind w:left="750"/>
      </w:pPr>
      <w:r>
        <w:t xml:space="preserve">- Повтаря се многократно във времето, а не е еднократен и изолиран акт на агресия. Типичните форми на насилие и тормоз са: </w:t>
      </w:r>
    </w:p>
    <w:p w:rsidR="00E642E5" w:rsidRDefault="00E642E5" w:rsidP="00E642E5">
      <w:pPr>
        <w:pStyle w:val="a3"/>
        <w:ind w:left="750"/>
      </w:pPr>
      <w:r>
        <w:t xml:space="preserve">- телесна повреда; </w:t>
      </w:r>
    </w:p>
    <w:p w:rsidR="00E642E5" w:rsidRDefault="00E642E5" w:rsidP="00E642E5">
      <w:pPr>
        <w:pStyle w:val="a3"/>
        <w:ind w:left="750"/>
      </w:pPr>
      <w:r>
        <w:t xml:space="preserve">- заплашване; </w:t>
      </w:r>
    </w:p>
    <w:p w:rsidR="00E642E5" w:rsidRDefault="00E642E5" w:rsidP="00E642E5">
      <w:pPr>
        <w:pStyle w:val="a3"/>
        <w:ind w:left="750"/>
      </w:pPr>
      <w:r>
        <w:t>- принуда;</w:t>
      </w:r>
    </w:p>
    <w:p w:rsidR="00E642E5" w:rsidRDefault="00E642E5" w:rsidP="00E642E5">
      <w:pPr>
        <w:pStyle w:val="a3"/>
        <w:ind w:left="750"/>
      </w:pPr>
      <w:r>
        <w:t xml:space="preserve"> - противозаконно унищожаване или нанасяне на щета на чужда вещ. </w:t>
      </w:r>
    </w:p>
    <w:p w:rsidR="00E642E5" w:rsidRDefault="00E642E5" w:rsidP="00E642E5">
      <w:pPr>
        <w:pStyle w:val="a3"/>
        <w:ind w:left="750"/>
      </w:pPr>
      <w:r>
        <w:lastRenderedPageBreak/>
        <w:t>Проявите на тормоз най-общо могат да бъдат разделени на следните основни групи:</w:t>
      </w:r>
    </w:p>
    <w:p w:rsidR="00E642E5" w:rsidRDefault="00E642E5" w:rsidP="00E642E5">
      <w:pPr>
        <w:pStyle w:val="a3"/>
        <w:ind w:left="750"/>
      </w:pPr>
      <w:r>
        <w:t xml:space="preserve"> 1. Физически тормоз - блъскане, щипане, разрушаване, удряне, нанасяне на болка, спъване, затваряне в някое помещение; </w:t>
      </w:r>
    </w:p>
    <w:p w:rsidR="00E642E5" w:rsidRDefault="00E642E5" w:rsidP="00E642E5">
      <w:pPr>
        <w:pStyle w:val="a3"/>
        <w:ind w:left="750"/>
      </w:pPr>
      <w:r>
        <w:t xml:space="preserve">2. Вербален тормоз - подмятания, подигравки, унижение, заплахи, обиди; </w:t>
      </w:r>
    </w:p>
    <w:p w:rsidR="00E642E5" w:rsidRDefault="00E642E5" w:rsidP="00E642E5">
      <w:pPr>
        <w:pStyle w:val="a3"/>
        <w:ind w:left="750"/>
      </w:pPr>
      <w:r>
        <w:t xml:space="preserve">3. Психичен тормоз -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 </w:t>
      </w:r>
    </w:p>
    <w:p w:rsidR="00E642E5" w:rsidRDefault="00E642E5" w:rsidP="00E642E5">
      <w:pPr>
        <w:pStyle w:val="a3"/>
        <w:ind w:left="750"/>
      </w:pPr>
      <w:r>
        <w:t xml:space="preserve">4. Социален тормоз -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 </w:t>
      </w:r>
    </w:p>
    <w:p w:rsidR="00E642E5" w:rsidRDefault="00E642E5" w:rsidP="00E642E5">
      <w:pPr>
        <w:pStyle w:val="a3"/>
        <w:ind w:left="750"/>
      </w:pPr>
      <w:r>
        <w:t xml:space="preserve">5. Виртуален тормоз - обидни, заплашителни и подигравателни текстови съобщения по мобилен телефон, електронна поща, </w:t>
      </w:r>
      <w:proofErr w:type="spellStart"/>
      <w:r>
        <w:t>Skype</w:t>
      </w:r>
      <w:proofErr w:type="spellEnd"/>
      <w:r>
        <w:t xml:space="preserve"> или </w:t>
      </w:r>
      <w:proofErr w:type="spellStart"/>
      <w:r>
        <w:t>Facebook</w:t>
      </w:r>
      <w:proofErr w:type="spellEnd"/>
      <w:r>
        <w:t>; разпространяване на материали, които уронват достойнството на детето или го унижават; снимането на детето с мобилен телефон и свободното разпространяване на снимки или видео в интернет или други канали без негово съгласие, на слухове, клюки и заплахи в социалните мрежи, крадене на самоличност и др.</w:t>
      </w:r>
    </w:p>
    <w:p w:rsidR="00E642E5" w:rsidRDefault="00E642E5" w:rsidP="00E642E5">
      <w:pPr>
        <w:pStyle w:val="a3"/>
        <w:ind w:left="750"/>
      </w:pPr>
      <w:r>
        <w:t xml:space="preserve"> Факторите, които провокират тормоз, агресия или насилие са: </w:t>
      </w:r>
    </w:p>
    <w:p w:rsidR="00E642E5" w:rsidRDefault="00E642E5" w:rsidP="00E642E5">
      <w:pPr>
        <w:pStyle w:val="a3"/>
        <w:ind w:left="750"/>
      </w:pPr>
      <w:r>
        <w:t xml:space="preserve">1. </w:t>
      </w:r>
      <w:proofErr w:type="spellStart"/>
      <w:r>
        <w:t>Вътреличностната</w:t>
      </w:r>
      <w:proofErr w:type="spellEnd"/>
      <w:r>
        <w:t xml:space="preserve"> агресивност на самите деца, зависеща от индивидуалните им особености;</w:t>
      </w:r>
    </w:p>
    <w:p w:rsidR="00E642E5" w:rsidRDefault="00E642E5" w:rsidP="00E642E5">
      <w:pPr>
        <w:pStyle w:val="a3"/>
        <w:ind w:left="750"/>
      </w:pPr>
      <w:r>
        <w:t xml:space="preserve"> 2. Предшестващ жизнен опит на децата, свързан с проява на агресия и насилие или наблюдаване на подобни действия; </w:t>
      </w:r>
    </w:p>
    <w:p w:rsidR="00E642E5" w:rsidRDefault="00E642E5" w:rsidP="00E642E5">
      <w:pPr>
        <w:pStyle w:val="a3"/>
        <w:ind w:left="750"/>
      </w:pPr>
      <w:r>
        <w:t>3. Непознаване на методи за ненасилствено разрешаване на конфликти;</w:t>
      </w:r>
    </w:p>
    <w:p w:rsidR="00E642E5" w:rsidRDefault="00E642E5" w:rsidP="00E642E5">
      <w:pPr>
        <w:pStyle w:val="a3"/>
        <w:ind w:left="750"/>
      </w:pPr>
      <w:r>
        <w:t xml:space="preserve"> 4. Драстична промяна в ценностната система, при която стойности като солидарност, готовност за оказване на помощ или съчувствие са изтласкани на заден план. Според чл. 7 ал. 1 и ал.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w:t>
      </w:r>
    </w:p>
    <w:p w:rsidR="00E642E5" w:rsidRDefault="00E642E5" w:rsidP="00E642E5">
      <w:pPr>
        <w:pStyle w:val="a3"/>
        <w:ind w:left="750"/>
      </w:pPr>
      <w:r>
        <w:t xml:space="preserve"> II. МЕРКИ ЗА ПРЕДОТВРАТЯВАНЕ И ПРОТИВОДЕЙСТВИЕ НА ТОРМОЗА В ДГ „АПРИЛЧЕ” ГР.АПРИЛЦИ</w:t>
      </w:r>
    </w:p>
    <w:p w:rsidR="00E642E5" w:rsidRDefault="00E642E5" w:rsidP="00E642E5">
      <w:pPr>
        <w:pStyle w:val="a3"/>
        <w:ind w:left="750"/>
      </w:pPr>
      <w:r>
        <w:t xml:space="preserve">1. Осъзнаване и оценка на проблема. </w:t>
      </w:r>
    </w:p>
    <w:p w:rsidR="00E642E5" w:rsidRDefault="00E642E5" w:rsidP="00E642E5">
      <w:pPr>
        <w:pStyle w:val="a3"/>
        <w:ind w:left="750"/>
      </w:pPr>
      <w:r>
        <w:t>1.1. Оценката на тормоза се организира от ръководството на детската градина със съдействието на Координационен съвет (КС) за справяне с насилието в началото и в края на всяка учебна година с цел определяне на формите и видовете тормоз, участниците в тормоза и местата, където най-често се случва.</w:t>
      </w:r>
    </w:p>
    <w:p w:rsidR="00E642E5" w:rsidRDefault="00E642E5" w:rsidP="00E642E5">
      <w:pPr>
        <w:pStyle w:val="a3"/>
        <w:ind w:left="750"/>
      </w:pPr>
      <w:r>
        <w:t xml:space="preserve"> 1.2. Провеждат се разговори с всички учители по групи </w:t>
      </w:r>
    </w:p>
    <w:p w:rsidR="00E642E5" w:rsidRDefault="00E642E5" w:rsidP="00E642E5">
      <w:pPr>
        <w:pStyle w:val="a3"/>
        <w:ind w:left="750"/>
      </w:pPr>
      <w:r>
        <w:t xml:space="preserve">1.3. Резултатите се обработват в десетдневен срок от КС за справяне с насилието. </w:t>
      </w:r>
    </w:p>
    <w:p w:rsidR="00E642E5" w:rsidRDefault="00E642E5" w:rsidP="00E642E5">
      <w:pPr>
        <w:pStyle w:val="a3"/>
        <w:ind w:left="750"/>
      </w:pPr>
      <w:r>
        <w:t xml:space="preserve">1.4. След обобщаване на резултатите от изследването, КС запознава педагогическия персонал на детската градина с оценката на проблема на Педагогически съвет, а непедагогическия персонал – на Общо събрание. </w:t>
      </w:r>
    </w:p>
    <w:p w:rsidR="00E642E5" w:rsidRDefault="00E642E5" w:rsidP="00E642E5">
      <w:pPr>
        <w:pStyle w:val="a3"/>
        <w:ind w:left="750"/>
      </w:pPr>
      <w:r>
        <w:t xml:space="preserve">1.5. На базата на извършената оценка се изготвя план за противодействие на тормоза от КС за справяне с насилието, който се актуализира всяка година до края на месец октомври. </w:t>
      </w:r>
    </w:p>
    <w:p w:rsidR="00E642E5" w:rsidRDefault="00E642E5" w:rsidP="00E642E5">
      <w:pPr>
        <w:pStyle w:val="a3"/>
        <w:ind w:left="750"/>
      </w:pPr>
      <w:r>
        <w:t>2. Дейности за предотвратяване на тормоза.</w:t>
      </w:r>
    </w:p>
    <w:p w:rsidR="00E642E5" w:rsidRDefault="00E642E5" w:rsidP="00E642E5">
      <w:pPr>
        <w:pStyle w:val="a3"/>
        <w:ind w:left="750"/>
      </w:pPr>
      <w:r>
        <w:t xml:space="preserve"> Дейности на ниво група: </w:t>
      </w:r>
    </w:p>
    <w:p w:rsidR="00E642E5" w:rsidRDefault="00E642E5" w:rsidP="00E642E5">
      <w:pPr>
        <w:pStyle w:val="a3"/>
        <w:ind w:left="750"/>
      </w:pPr>
      <w:r>
        <w:lastRenderedPageBreak/>
        <w:t>2.1. С цел създаване на пространство, в което се говори открито за тормоза: - Всеки учител използва формите на групова работа, дискусия, решаване на казус, споделяне на опит за разясняване на проблема за същността и видовете тормоз между децата; - работа и анализ по проблема насилие, ценностите, социалните роли, функциониране на институциите; - родителите се поканват за участие в тези занятия.</w:t>
      </w:r>
    </w:p>
    <w:p w:rsidR="00E642E5" w:rsidRDefault="00E642E5" w:rsidP="00E642E5">
      <w:pPr>
        <w:pStyle w:val="a3"/>
        <w:ind w:left="750"/>
      </w:pPr>
      <w:r>
        <w:t xml:space="preserve"> 2.2. Учителите провеждат перманентни разговори с родителите в индивидуални или групови срещи за това какво е тормоз и какви са преживяванията на извършителя и потърпевшия, дали той се чувства унизен или заплашен. </w:t>
      </w:r>
    </w:p>
    <w:p w:rsidR="00E642E5" w:rsidRDefault="00E642E5" w:rsidP="00E642E5">
      <w:pPr>
        <w:pStyle w:val="a3"/>
        <w:ind w:left="750"/>
      </w:pPr>
      <w:r>
        <w:t xml:space="preserve">2.3. Всяка група изработва общи правила на поведение. </w:t>
      </w:r>
    </w:p>
    <w:p w:rsidR="00E642E5" w:rsidRDefault="00E642E5" w:rsidP="00E642E5">
      <w:pPr>
        <w:pStyle w:val="a3"/>
        <w:ind w:left="750"/>
      </w:pPr>
      <w:r>
        <w:t xml:space="preserve">Дейности на ниво детска градина: </w:t>
      </w:r>
    </w:p>
    <w:p w:rsidR="00E642E5" w:rsidRDefault="00E642E5" w:rsidP="00E642E5">
      <w:pPr>
        <w:pStyle w:val="a3"/>
        <w:ind w:left="750"/>
      </w:pPr>
      <w:r>
        <w:t>2.5. Със заповед на Директора на детската градина е създаден КС за справяне с насилието, който да планира, проследява и координира усилията за справяне с училищния тормоз.</w:t>
      </w:r>
    </w:p>
    <w:p w:rsidR="00E642E5" w:rsidRDefault="00E642E5" w:rsidP="00E642E5">
      <w:pPr>
        <w:pStyle w:val="a3"/>
        <w:ind w:left="750"/>
      </w:pPr>
      <w:r>
        <w:t xml:space="preserve"> 2.6. КС за справяне с насилието, съгласувано с учителите договаря единен механизъм с ясно разписани отговорности, за предотвратяване и реагиране при проява на тормоз и насилие в детската градина. </w:t>
      </w:r>
    </w:p>
    <w:p w:rsidR="00E642E5" w:rsidRDefault="00E642E5" w:rsidP="00E642E5">
      <w:pPr>
        <w:pStyle w:val="a3"/>
        <w:ind w:left="750"/>
      </w:pPr>
      <w:r>
        <w:t xml:space="preserve">2.7. КС за справяне с насилието, съгласувано с учителите обобщава всички предложения за правила на поведение и ценности, направени от групите и формулира </w:t>
      </w:r>
      <w:proofErr w:type="spellStart"/>
      <w:r>
        <w:t>общоградински</w:t>
      </w:r>
      <w:proofErr w:type="spellEnd"/>
      <w:r>
        <w:t xml:space="preserve"> ценности и правила, които стават част от политиката на детската градина. </w:t>
      </w:r>
    </w:p>
    <w:p w:rsidR="00E642E5" w:rsidRDefault="00E642E5" w:rsidP="00E642E5">
      <w:pPr>
        <w:pStyle w:val="a3"/>
        <w:ind w:left="750"/>
      </w:pPr>
      <w:r>
        <w:t>2.8. Директора планира обучения за повишаване на квалификацията на учителите в областта за справяне с училищния тормоз.</w:t>
      </w:r>
    </w:p>
    <w:p w:rsidR="00E642E5" w:rsidRDefault="00E642E5" w:rsidP="00E642E5">
      <w:pPr>
        <w:pStyle w:val="a3"/>
        <w:ind w:left="750"/>
      </w:pPr>
      <w:r>
        <w:t xml:space="preserve"> 2.9. Провеждане на колективни и индивидуални срещи с цел информиране от учителите „Какво е насилие и тормоз и как да го разпознаваме”. - сред родители на родителски срещи и в приемното време на директора; - сред децата в ситуациите по ОС Дейности на ниво общност: </w:t>
      </w:r>
    </w:p>
    <w:p w:rsidR="00E642E5" w:rsidRDefault="00E642E5" w:rsidP="00E642E5">
      <w:pPr>
        <w:pStyle w:val="a3"/>
        <w:ind w:left="750"/>
      </w:pPr>
      <w:r>
        <w:t>2.10. Учителите съдействат на КС за подобряване на комуникацията и взаимодействието между училищната и родителската общности; за издирване на родители от областта на помагащите професии, като психолози, социални работници, лекари, журналисти, спортисти, музиканти, драматурзи, художници и др., които да бъдат включени в различни инициативи.</w:t>
      </w:r>
    </w:p>
    <w:p w:rsidR="00E642E5" w:rsidRDefault="00E642E5" w:rsidP="00E642E5">
      <w:pPr>
        <w:pStyle w:val="a3"/>
        <w:ind w:left="750"/>
      </w:pPr>
      <w:r>
        <w:t xml:space="preserve"> 2.11. КС за справяне с насилието, съгласувано с директора на детската градина осигурява реални партньорства с външни за детската градина </w:t>
      </w:r>
      <w:proofErr w:type="spellStart"/>
      <w:r>
        <w:t>организиции</w:t>
      </w:r>
      <w:proofErr w:type="spellEnd"/>
      <w:r>
        <w:t xml:space="preserve">, служби и специалисти: - Дирекция ,,Социално подпомагане" - Отдел „Закрила на детето”; - Местна комисия за БППМН; - МВР – Детска педагогическа стая. </w:t>
      </w:r>
    </w:p>
    <w:p w:rsidR="00E642E5" w:rsidRDefault="00E642E5" w:rsidP="00E642E5">
      <w:pPr>
        <w:pStyle w:val="a3"/>
        <w:ind w:left="750"/>
      </w:pPr>
      <w:r>
        <w:t>III. ДЕЙСТВИЯ ЗА СПРАВЯНЕ С УСТАНОВЕН ТОРМОЗ В ДГ „АПРИЛЧЕ”</w:t>
      </w:r>
    </w:p>
    <w:p w:rsidR="00E642E5" w:rsidRDefault="00E642E5" w:rsidP="00E642E5">
      <w:pPr>
        <w:pStyle w:val="a3"/>
        <w:ind w:left="750"/>
      </w:pPr>
      <w:r>
        <w:t xml:space="preserve">По-голямата част от ситуациите на тормоз могат да бъдат </w:t>
      </w:r>
      <w:proofErr w:type="spellStart"/>
      <w:r>
        <w:t>овладяни</w:t>
      </w:r>
      <w:proofErr w:type="spellEnd"/>
      <w:r>
        <w:t xml:space="preserve"> от учителите, а някои от самите деца. Всяка намеса изисква внимателна преценка на ситуацията и нейната тежест. Важно е да се разграничат случаите, когато не се касае за тормоз, а само за игра или приятелско премерване на силите между учениците. За целта е необходимо да се наблюдава поведението на децата, включително и на тези, които само присъстват без активно да участват. Ако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следните действия: </w:t>
      </w:r>
    </w:p>
    <w:p w:rsidR="00E642E5" w:rsidRDefault="00E642E5" w:rsidP="00E642E5">
      <w:pPr>
        <w:pStyle w:val="a3"/>
        <w:ind w:left="750"/>
      </w:pPr>
      <w:r>
        <w:lastRenderedPageBreak/>
        <w:t xml:space="preserve">1. Прекратяване на ситуация на тормоз. </w:t>
      </w:r>
    </w:p>
    <w:p w:rsidR="00E642E5" w:rsidRDefault="00E642E5" w:rsidP="00E642E5">
      <w:pPr>
        <w:pStyle w:val="a3"/>
        <w:ind w:left="750"/>
      </w:pPr>
      <w:r>
        <w:t xml:space="preserve">- Задължение на всеки учител/служител е да се намеси, за да прекрати ситуация на тормоз, на която е станал свидетел, като: </w:t>
      </w:r>
    </w:p>
    <w:p w:rsidR="00E642E5" w:rsidRDefault="00E642E5" w:rsidP="00E642E5">
      <w:pPr>
        <w:pStyle w:val="a3"/>
        <w:ind w:left="750"/>
      </w:pPr>
      <w:r>
        <w:t>- В случай на физически тормоз децата трябва да бъдат разделени и да се прекрати физическият контакт между тях незабавно;</w:t>
      </w:r>
    </w:p>
    <w:p w:rsidR="00E642E5" w:rsidRDefault="00E642E5" w:rsidP="00E642E5">
      <w:pPr>
        <w:pStyle w:val="a3"/>
        <w:ind w:left="750"/>
      </w:pPr>
      <w:r>
        <w:t xml:space="preserve"> - Трябва веднага да се разпитва за случилото се, да се обсъждат причините за насилието или да се изяснява ситуацията; </w:t>
      </w:r>
    </w:p>
    <w:p w:rsidR="00E642E5" w:rsidRDefault="00E642E5" w:rsidP="00E642E5">
      <w:pPr>
        <w:pStyle w:val="a3"/>
        <w:ind w:left="750"/>
      </w:pPr>
      <w:r>
        <w:t xml:space="preserve">Важно е учителят ясно да обяви пред всички, че това е насилие и то е недопустимо поведение. </w:t>
      </w:r>
    </w:p>
    <w:p w:rsidR="00E642E5" w:rsidRDefault="00E642E5" w:rsidP="00E642E5">
      <w:pPr>
        <w:pStyle w:val="a3"/>
        <w:ind w:left="750"/>
      </w:pPr>
      <w:r>
        <w:t>2. Реакции спрямо детето, упражнил тормоз.</w:t>
      </w:r>
    </w:p>
    <w:p w:rsidR="00E642E5" w:rsidRDefault="00E642E5" w:rsidP="00E642E5">
      <w:pPr>
        <w:pStyle w:val="a3"/>
        <w:ind w:left="750"/>
      </w:pPr>
      <w:r>
        <w:t xml:space="preserve"> 2.1. Когато става въпрос за първа проява, която не е тежка по отношение на нанесената вреда, може да се приложи подходът за възстановяване на щетата. Той се прилага от учителя или педагогическия съветник. </w:t>
      </w:r>
    </w:p>
    <w:p w:rsidR="00E642E5" w:rsidRDefault="00E642E5" w:rsidP="00E642E5">
      <w:pPr>
        <w:pStyle w:val="a3"/>
        <w:ind w:left="750"/>
      </w:pPr>
      <w:r>
        <w:t xml:space="preserve">- Учителят със спокоен и умерен тон, както и с държанието си, показва ясно, че проблемът е в начина на поведение, а не в личността на самото дете, и че хората правят грешки, които следва да бъдат поправени, без да се налагат наказания; </w:t>
      </w:r>
    </w:p>
    <w:p w:rsidR="00E642E5" w:rsidRDefault="00E642E5" w:rsidP="00E642E5">
      <w:pPr>
        <w:pStyle w:val="a3"/>
        <w:ind w:left="750"/>
      </w:pPr>
      <w:r>
        <w:t xml:space="preserve">- Ключов момент във възстановяването на щетата е, че учителя разговаря с детето, а детето само избира и решава как ще поправи грешката си. С това негово решение трябва да се съгласи и потърпевшото от тормоза дете; </w:t>
      </w:r>
    </w:p>
    <w:p w:rsidR="00E642E5" w:rsidRDefault="00E642E5" w:rsidP="00E642E5">
      <w:pPr>
        <w:pStyle w:val="a3"/>
        <w:ind w:left="750"/>
      </w:pPr>
      <w:r>
        <w:t>- Учителят изслушва детето, упражнило тормоза в отсъствието на потърпевшото дете; - След изясняване на ситуацията и постигане на договорка, учителят за определен период от време проследява поведението на децата и дава обратна връзка;</w:t>
      </w:r>
    </w:p>
    <w:p w:rsidR="00E642E5" w:rsidRDefault="00E642E5" w:rsidP="00E642E5">
      <w:pPr>
        <w:pStyle w:val="a3"/>
        <w:ind w:left="750"/>
      </w:pPr>
      <w:r>
        <w:t xml:space="preserve"> - Учителят може да потърси съдействие и от другите учители и от педагогическият съветник, който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 необходимост.</w:t>
      </w:r>
    </w:p>
    <w:p w:rsidR="00E642E5" w:rsidRDefault="00E642E5" w:rsidP="00E642E5">
      <w:pPr>
        <w:pStyle w:val="a3"/>
        <w:ind w:left="750"/>
      </w:pPr>
      <w:r>
        <w:t xml:space="preserve"> 2.2. При повтаряне на едни и същи нарушения на правилата се прилага подходът за възстановяване на щетата, уведомяване на учителя и КС, като се съставя протокол за тормоз. </w:t>
      </w:r>
    </w:p>
    <w:p w:rsidR="00E642E5" w:rsidRDefault="00E642E5" w:rsidP="00E642E5">
      <w:pPr>
        <w:pStyle w:val="a3"/>
        <w:ind w:left="750"/>
      </w:pPr>
      <w:r>
        <w:t>- Учителят уведомява родителите за случилото се, както и за предприетите от детската градина действия за разрешаване на ситуацията;</w:t>
      </w:r>
    </w:p>
    <w:p w:rsidR="00E642E5" w:rsidRDefault="00E642E5" w:rsidP="00E642E5">
      <w:pPr>
        <w:pStyle w:val="a3"/>
        <w:ind w:left="750"/>
      </w:pPr>
      <w:r>
        <w:t xml:space="preserve"> - Разговорът се провежда в партньорски </w:t>
      </w:r>
      <w:proofErr w:type="spellStart"/>
      <w:r>
        <w:t>взаимотношения</w:t>
      </w:r>
      <w:proofErr w:type="spellEnd"/>
      <w:r>
        <w:t xml:space="preserve">, като се предоставя отворено пространство за споделяне на техните опасения и гледни точки; </w:t>
      </w:r>
    </w:p>
    <w:p w:rsidR="00E642E5" w:rsidRDefault="00E642E5" w:rsidP="00E642E5">
      <w:pPr>
        <w:pStyle w:val="a3"/>
        <w:ind w:left="750"/>
      </w:pPr>
      <w:r>
        <w:t xml:space="preserve">- Родителите трябва да бъдат запознати, че критиките, обидите и </w:t>
      </w:r>
      <w:proofErr w:type="spellStart"/>
      <w:r>
        <w:t>неглижирането</w:t>
      </w:r>
      <w:proofErr w:type="spellEnd"/>
      <w:r>
        <w:t xml:space="preserve"> на другото дете от тяхна страна само ще задълбочат конфликта; </w:t>
      </w:r>
    </w:p>
    <w:p w:rsidR="00E642E5" w:rsidRDefault="00E642E5" w:rsidP="00E642E5">
      <w:pPr>
        <w:pStyle w:val="a3"/>
        <w:ind w:left="750"/>
      </w:pPr>
      <w:r>
        <w:t xml:space="preserve">- От разговора могат да бъдат изведени конкретни договорки кой какво може да предприеме и какво се очаква като резултат; </w:t>
      </w:r>
    </w:p>
    <w:p w:rsidR="00E642E5" w:rsidRDefault="00E642E5" w:rsidP="00E642E5">
      <w:pPr>
        <w:pStyle w:val="a3"/>
        <w:ind w:left="750"/>
      </w:pPr>
      <w:r>
        <w:t xml:space="preserve">- Учителят насочва родителите за консултация с педагогическия съветник или психолог. 2.3. При много сериозно ниво на тормоз – злоупотреба със сила, както и при екстремни ситуации, в които съществува опасност за живота и здравето, телесния интегритет, както на детето-жертва, така и на детето-извършител се уведомява Дирекция социално подпомагане – Отдел за закрила на детето, Държавната агенция за закрила на детето или МВР. </w:t>
      </w:r>
    </w:p>
    <w:p w:rsidR="00E642E5" w:rsidRDefault="00E642E5" w:rsidP="00E642E5">
      <w:pPr>
        <w:pStyle w:val="a3"/>
        <w:ind w:left="750"/>
      </w:pPr>
      <w:r>
        <w:lastRenderedPageBreak/>
        <w:t xml:space="preserve">- Учителят или служителят, станал свидетел на подобен тормоз, ако не може да се справи сам е длъжен да потърси помощ от други лица, намиращи се в района на инцидента, </w:t>
      </w:r>
    </w:p>
    <w:p w:rsidR="00E642E5" w:rsidRDefault="00E642E5" w:rsidP="00E642E5">
      <w:pPr>
        <w:pStyle w:val="a3"/>
        <w:ind w:left="750"/>
      </w:pPr>
      <w:r>
        <w:t>- След прекратяване на физическия контакт между лицата, свидетелят на тормоза уведомява директора и регистрира ситуацията на насилие в единния регистър на детската градина;</w:t>
      </w:r>
    </w:p>
    <w:p w:rsidR="00E642E5" w:rsidRDefault="00E642E5" w:rsidP="00E642E5">
      <w:pPr>
        <w:pStyle w:val="a3"/>
        <w:ind w:left="750"/>
      </w:pPr>
      <w:r>
        <w:t xml:space="preserve"> - Директорът свиква КС за справяне с тормоза и уведомява отдела за „Закрила на детето” по местоживеене, инспектор ДПС, местната комисия за БППМН, РУО и полицията; </w:t>
      </w:r>
    </w:p>
    <w:p w:rsidR="00E642E5" w:rsidRDefault="00E642E5" w:rsidP="00E642E5">
      <w:pPr>
        <w:pStyle w:val="a3"/>
        <w:ind w:left="750"/>
      </w:pPr>
      <w:r>
        <w:t xml:space="preserve">- КС за справяне с тормоза обсъжда ситуацията на свое работно заседание и съставя протокол за тормоз, уведомява родителите на децата като ги насочва към местната комисия за БППМН и полицията, ОЗД и общината по силата на координационния механизъм. </w:t>
      </w:r>
    </w:p>
    <w:p w:rsidR="00E642E5" w:rsidRDefault="00E642E5" w:rsidP="00E642E5">
      <w:pPr>
        <w:pStyle w:val="a3"/>
        <w:ind w:left="750"/>
      </w:pPr>
      <w:r>
        <w:t>3. Реакции спрямо детето, което е обект на тормоз.</w:t>
      </w:r>
    </w:p>
    <w:p w:rsidR="00E642E5" w:rsidRDefault="00E642E5" w:rsidP="00E642E5">
      <w:pPr>
        <w:pStyle w:val="a3"/>
        <w:ind w:left="750"/>
      </w:pPr>
      <w:r>
        <w:t xml:space="preserve"> - Работата с деца, които са обект на тормоз, трябва да бъде насочена към формиране у тях на умения за справяне с подобно поведение. </w:t>
      </w:r>
    </w:p>
    <w:p w:rsidR="00E642E5" w:rsidRDefault="00E642E5" w:rsidP="00E642E5">
      <w:pPr>
        <w:pStyle w:val="a3"/>
        <w:ind w:left="750"/>
      </w:pPr>
      <w:r>
        <w:t xml:space="preserve">- Учителят 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w:t>
      </w:r>
    </w:p>
    <w:p w:rsidR="00E642E5" w:rsidRDefault="00E642E5" w:rsidP="00E642E5">
      <w:pPr>
        <w:pStyle w:val="a3"/>
        <w:ind w:left="750"/>
      </w:pPr>
      <w:r>
        <w:t xml:space="preserve">- Необходимо е да се подчертае поверителността на разговора, като се спомене кои ще бъдат уведомени за случилото се; </w:t>
      </w:r>
    </w:p>
    <w:p w:rsidR="00E642E5" w:rsidRDefault="00E642E5" w:rsidP="00E642E5">
      <w:pPr>
        <w:pStyle w:val="a3"/>
        <w:ind w:left="750"/>
      </w:pPr>
      <w:r>
        <w:t>- Учителят наблюдава детето в следващите дни, за да се увери как се чувства и при необходимост отново разговаря с него.</w:t>
      </w:r>
    </w:p>
    <w:p w:rsidR="00E642E5" w:rsidRDefault="00E642E5" w:rsidP="00E642E5">
      <w:pPr>
        <w:pStyle w:val="a3"/>
        <w:ind w:left="750"/>
      </w:pPr>
      <w:r>
        <w:t xml:space="preserve"> 4. Реакции спрямо наблюдателите. </w:t>
      </w:r>
    </w:p>
    <w:p w:rsidR="00E642E5" w:rsidRDefault="00E642E5" w:rsidP="00E642E5">
      <w:pPr>
        <w:pStyle w:val="a3"/>
        <w:ind w:left="750"/>
      </w:pPr>
      <w:r>
        <w:t>- Учителят изтъква тези, които са се намесили в защита и от останалите очаква да направят същото, ако се случи в бъдещето;</w:t>
      </w:r>
    </w:p>
    <w:p w:rsidR="00E642E5" w:rsidRDefault="00E642E5" w:rsidP="00E642E5">
      <w:pPr>
        <w:pStyle w:val="a3"/>
        <w:ind w:left="750"/>
      </w:pPr>
      <w:r>
        <w:t xml:space="preserve"> - Учителят убеждава да се отговоря на насилието с думи, търсене на помощ и съобщаване за случая.</w:t>
      </w:r>
    </w:p>
    <w:p w:rsidR="00E642E5" w:rsidRDefault="00E642E5" w:rsidP="00E642E5">
      <w:pPr>
        <w:pStyle w:val="a3"/>
        <w:ind w:left="750"/>
      </w:pPr>
      <w:r>
        <w:t xml:space="preserve"> IV. СИСТЕМА ЗА НАСОЧВАНЕ КЪМ ДРУГИ СЛУЖБИ </w:t>
      </w:r>
    </w:p>
    <w:p w:rsidR="00E642E5" w:rsidRDefault="00E642E5" w:rsidP="00E642E5">
      <w:pPr>
        <w:pStyle w:val="a3"/>
        <w:ind w:left="750"/>
      </w:pPr>
      <w:r>
        <w:t>1. Регистриране на ситуации на тормоз. Създава се единен регистър за описване на ситуации на тормоз; Всяка ситуация на тормоз се описва в регистъра от учители/служителя, който я е наблюдавал с цел проследяване развитието на случая във времето и планиране на подходяща интервенция; Регистърът съдържа кратко описание на всяка ситуация, кога се е случила, кои са участниците и какви мерки са били предприети; Регистърът се съхранява на общодостъпно място в методичния кабинет; Учителите следят вписаните в регистъра случаи и предприемат необходимите мерки за взаимодействие с учителите, родителите и педагогическия съветник (ако има такъв).</w:t>
      </w:r>
    </w:p>
    <w:p w:rsidR="00E642E5" w:rsidRDefault="00E642E5" w:rsidP="00E642E5">
      <w:pPr>
        <w:pStyle w:val="a3"/>
        <w:ind w:left="750"/>
      </w:pPr>
      <w:r>
        <w:t xml:space="preserve"> 2. Включване на родителите. Във всички случаи е необходимо родителите да бъдат уведомени за случилото се, както и за предприетите действия за разрешаване на ситуацията; В разговора е важно да се акцентира върху необходимостта родителите да не критикуват другото дете, а да се опитат да погледнат на ситуацията през погледа на другата страна; Родителите трябва да бъдат запознати, че критиките, обидите и </w:t>
      </w:r>
      <w:proofErr w:type="spellStart"/>
      <w:r>
        <w:t>неглижирането</w:t>
      </w:r>
      <w:proofErr w:type="spellEnd"/>
      <w:r>
        <w:t xml:space="preserve"> на другото дете от тяхна страна само ще задълбочат конфликта; От разговора могат да бъдат изведени конкретни договорки кой какво може да предприеме и какво се очаква като резултат. </w:t>
      </w:r>
    </w:p>
    <w:p w:rsidR="00E642E5" w:rsidRDefault="00E642E5" w:rsidP="00E642E5">
      <w:pPr>
        <w:pStyle w:val="a3"/>
        <w:ind w:left="750"/>
      </w:pPr>
      <w:r>
        <w:lastRenderedPageBreak/>
        <w:t>3. Насочване към други служби. В случаите, при които поведението на детето се отличава с изразени агресивни прояви, снижен контрол върху гнева, склонност да разрешава конфликтни ситуации с насилие е необходимо да бъде потърсено съдействие от страна на отдел „Закрила на детето” по местоживеене. Като първа стъпка се уведомява директора на училището, който е задължен да уведоми съответния отдел „Закрила на детето” по местоживеене, местните комисии за БППМН, полицията и всички останали участници в мултидисциплинарния екип по силата на координационния механизъм. В тази връзка е необходимо да бъде потърсено съдействие от страна на социалните работници от отделите „Закрила на детето” към Дирекциите „Социално подпомагане”. Социалният работник е професионалистът, който може да проучи ситуацията, в която се намира детето, условията, при които живее, родителският капацитет и при необходимост да предприеме мерки, които да подпомогнат детето и семейството като цяло.</w:t>
      </w:r>
    </w:p>
    <w:p w:rsidR="00E642E5" w:rsidRDefault="00E642E5" w:rsidP="00E642E5">
      <w:pPr>
        <w:pStyle w:val="a3"/>
        <w:ind w:left="750"/>
      </w:pPr>
    </w:p>
    <w:p w:rsidR="00E642E5" w:rsidRDefault="00E642E5" w:rsidP="00E642E5">
      <w:pPr>
        <w:pStyle w:val="a3"/>
        <w:ind w:left="750"/>
      </w:pPr>
      <w:r>
        <w:t xml:space="preserve"> Съставили: Председател:</w:t>
      </w:r>
      <w:r w:rsidR="004E7EFC">
        <w:t>М</w:t>
      </w:r>
      <w:r>
        <w:t xml:space="preserve">ария </w:t>
      </w:r>
      <w:proofErr w:type="spellStart"/>
      <w:r>
        <w:t>Кокошарова-учител</w:t>
      </w:r>
      <w:proofErr w:type="spellEnd"/>
      <w:r>
        <w:t xml:space="preserve"> </w:t>
      </w:r>
    </w:p>
    <w:p w:rsidR="00E642E5" w:rsidRDefault="00E642E5" w:rsidP="00E642E5">
      <w:pPr>
        <w:pStyle w:val="a3"/>
        <w:ind w:left="750"/>
      </w:pPr>
      <w:r>
        <w:t>Членове:</w:t>
      </w:r>
    </w:p>
    <w:p w:rsidR="00E642E5" w:rsidRDefault="00E642E5" w:rsidP="00E642E5">
      <w:pPr>
        <w:pStyle w:val="a3"/>
        <w:ind w:left="750"/>
      </w:pPr>
      <w:r>
        <w:t xml:space="preserve"> 1. Донка </w:t>
      </w:r>
      <w:proofErr w:type="spellStart"/>
      <w:r>
        <w:t>Кокошарова</w:t>
      </w:r>
      <w:proofErr w:type="spellEnd"/>
      <w:r>
        <w:t xml:space="preserve">- ст. учител </w:t>
      </w:r>
    </w:p>
    <w:p w:rsidR="00E642E5" w:rsidRDefault="00E642E5" w:rsidP="00E642E5">
      <w:pPr>
        <w:pStyle w:val="a3"/>
        <w:ind w:left="750"/>
      </w:pPr>
      <w:r>
        <w:t xml:space="preserve">2. Даниела Цанкова - </w:t>
      </w:r>
      <w:proofErr w:type="spellStart"/>
      <w:r>
        <w:t>сучител</w:t>
      </w:r>
      <w:proofErr w:type="spellEnd"/>
      <w:r>
        <w:t xml:space="preserve"> </w:t>
      </w:r>
    </w:p>
    <w:p w:rsidR="00E642E5" w:rsidRPr="00E642E5" w:rsidRDefault="00E642E5" w:rsidP="00E642E5">
      <w:pPr>
        <w:pStyle w:val="a3"/>
        <w:ind w:left="750"/>
        <w:rPr>
          <w:sz w:val="36"/>
          <w:szCs w:val="36"/>
        </w:rPr>
      </w:pPr>
      <w:r>
        <w:t xml:space="preserve">3. Стойна Начева- директор </w:t>
      </w:r>
    </w:p>
    <w:p w:rsidR="00E642E5" w:rsidRPr="00433EDC" w:rsidRDefault="00E642E5" w:rsidP="00433EDC">
      <w:pPr>
        <w:jc w:val="center"/>
        <w:rPr>
          <w:sz w:val="36"/>
          <w:szCs w:val="36"/>
        </w:rPr>
      </w:pPr>
    </w:p>
    <w:sectPr w:rsidR="00E642E5" w:rsidRPr="00433EDC" w:rsidSect="00E936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6772"/>
    <w:multiLevelType w:val="hybridMultilevel"/>
    <w:tmpl w:val="05A85A7A"/>
    <w:lvl w:ilvl="0" w:tplc="9226531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9111C34"/>
    <w:multiLevelType w:val="hybridMultilevel"/>
    <w:tmpl w:val="FA402996"/>
    <w:lvl w:ilvl="0" w:tplc="4D3A1954">
      <w:start w:val="1"/>
      <w:numFmt w:val="upperRoman"/>
      <w:lvlText w:val="%1."/>
      <w:lvlJc w:val="left"/>
      <w:pPr>
        <w:ind w:left="750" w:hanging="720"/>
      </w:pPr>
      <w:rPr>
        <w:rFonts w:hint="default"/>
      </w:rPr>
    </w:lvl>
    <w:lvl w:ilvl="1" w:tplc="04020019" w:tentative="1">
      <w:start w:val="1"/>
      <w:numFmt w:val="lowerLetter"/>
      <w:lvlText w:val="%2."/>
      <w:lvlJc w:val="left"/>
      <w:pPr>
        <w:ind w:left="1110" w:hanging="360"/>
      </w:pPr>
    </w:lvl>
    <w:lvl w:ilvl="2" w:tplc="0402001B" w:tentative="1">
      <w:start w:val="1"/>
      <w:numFmt w:val="lowerRoman"/>
      <w:lvlText w:val="%3."/>
      <w:lvlJc w:val="right"/>
      <w:pPr>
        <w:ind w:left="1830" w:hanging="180"/>
      </w:pPr>
    </w:lvl>
    <w:lvl w:ilvl="3" w:tplc="0402000F" w:tentative="1">
      <w:start w:val="1"/>
      <w:numFmt w:val="decimal"/>
      <w:lvlText w:val="%4."/>
      <w:lvlJc w:val="left"/>
      <w:pPr>
        <w:ind w:left="2550" w:hanging="360"/>
      </w:pPr>
    </w:lvl>
    <w:lvl w:ilvl="4" w:tplc="04020019" w:tentative="1">
      <w:start w:val="1"/>
      <w:numFmt w:val="lowerLetter"/>
      <w:lvlText w:val="%5."/>
      <w:lvlJc w:val="left"/>
      <w:pPr>
        <w:ind w:left="3270" w:hanging="360"/>
      </w:pPr>
    </w:lvl>
    <w:lvl w:ilvl="5" w:tplc="0402001B" w:tentative="1">
      <w:start w:val="1"/>
      <w:numFmt w:val="lowerRoman"/>
      <w:lvlText w:val="%6."/>
      <w:lvlJc w:val="right"/>
      <w:pPr>
        <w:ind w:left="3990" w:hanging="180"/>
      </w:pPr>
    </w:lvl>
    <w:lvl w:ilvl="6" w:tplc="0402000F" w:tentative="1">
      <w:start w:val="1"/>
      <w:numFmt w:val="decimal"/>
      <w:lvlText w:val="%7."/>
      <w:lvlJc w:val="left"/>
      <w:pPr>
        <w:ind w:left="4710" w:hanging="360"/>
      </w:pPr>
    </w:lvl>
    <w:lvl w:ilvl="7" w:tplc="04020019" w:tentative="1">
      <w:start w:val="1"/>
      <w:numFmt w:val="lowerLetter"/>
      <w:lvlText w:val="%8."/>
      <w:lvlJc w:val="left"/>
      <w:pPr>
        <w:ind w:left="5430" w:hanging="360"/>
      </w:pPr>
    </w:lvl>
    <w:lvl w:ilvl="8" w:tplc="0402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33EDC"/>
    <w:rsid w:val="00433EDC"/>
    <w:rsid w:val="004E7EFC"/>
    <w:rsid w:val="009C028C"/>
    <w:rsid w:val="00E642E5"/>
    <w:rsid w:val="00E936E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DC"/>
    <w:pPr>
      <w:ind w:left="720"/>
      <w:contextualSpacing/>
    </w:pPr>
  </w:style>
</w:styles>
</file>

<file path=word/webSettings.xml><?xml version="1.0" encoding="utf-8"?>
<w:webSettings xmlns:r="http://schemas.openxmlformats.org/officeDocument/2006/relationships" xmlns:w="http://schemas.openxmlformats.org/wordprocessingml/2006/main">
  <w:divs>
    <w:div w:id="20380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2420</Words>
  <Characters>13799</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2019-01-10T14:02:00Z</cp:lastPrinted>
  <dcterms:created xsi:type="dcterms:W3CDTF">2019-01-10T13:39:00Z</dcterms:created>
  <dcterms:modified xsi:type="dcterms:W3CDTF">2019-01-10T14:02:00Z</dcterms:modified>
</cp:coreProperties>
</file>