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70" w:rsidRPr="00795970" w:rsidRDefault="00795970" w:rsidP="00795970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color w:val="333333"/>
          <w:sz w:val="46"/>
          <w:szCs w:val="46"/>
          <w:lang w:eastAsia="bg-BG"/>
        </w:rPr>
      </w:pPr>
      <w:r w:rsidRPr="00795970">
        <w:rPr>
          <w:rFonts w:ascii="Arial" w:eastAsia="Times New Roman" w:hAnsi="Arial" w:cs="Arial"/>
          <w:color w:val="333333"/>
          <w:sz w:val="46"/>
          <w:szCs w:val="46"/>
          <w:lang w:eastAsia="bg-BG"/>
        </w:rPr>
        <w:t>Схема “Училищно мляко”</w:t>
      </w:r>
    </w:p>
    <w:p w:rsidR="00795970" w:rsidRPr="00795970" w:rsidRDefault="00795970" w:rsidP="0079597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F5E62"/>
          <w:sz w:val="21"/>
          <w:szCs w:val="21"/>
          <w:lang w:eastAsia="bg-BG"/>
        </w:rPr>
      </w:pPr>
      <w:r w:rsidRPr="00795970">
        <w:rPr>
          <w:rFonts w:ascii="Arial" w:eastAsia="Times New Roman" w:hAnsi="Arial" w:cs="Arial"/>
          <w:noProof/>
          <w:color w:val="39B4ED"/>
          <w:sz w:val="21"/>
          <w:szCs w:val="21"/>
          <w:lang w:eastAsia="bg-BG"/>
        </w:rPr>
        <w:drawing>
          <wp:inline distT="0" distB="0" distL="0" distR="0" wp14:anchorId="293627DB" wp14:editId="73AA9ED8">
            <wp:extent cx="857250" cy="1190625"/>
            <wp:effectExtent l="0" t="0" r="0" b="9525"/>
            <wp:docPr id="2" name="Картина 2" descr="th_milk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_milk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70" w:rsidRPr="00795970" w:rsidRDefault="00795970" w:rsidP="0079597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F5E62"/>
          <w:sz w:val="21"/>
          <w:szCs w:val="21"/>
          <w:lang w:eastAsia="bg-BG"/>
        </w:rPr>
      </w:pPr>
      <w:r w:rsidRPr="00795970">
        <w:rPr>
          <w:rFonts w:ascii="Arial" w:eastAsia="Times New Roman" w:hAnsi="Arial" w:cs="Arial"/>
          <w:color w:val="4F5E62"/>
          <w:sz w:val="21"/>
          <w:szCs w:val="21"/>
          <w:lang w:eastAsia="bg-BG"/>
        </w:rPr>
        <w:t>Схемата </w:t>
      </w:r>
      <w:r w:rsidRPr="00795970">
        <w:rPr>
          <w:rFonts w:ascii="Arial" w:eastAsia="Times New Roman" w:hAnsi="Arial" w:cs="Arial"/>
          <w:b/>
          <w:bCs/>
          <w:color w:val="4F5E62"/>
          <w:sz w:val="21"/>
          <w:szCs w:val="21"/>
          <w:lang w:eastAsia="bg-BG"/>
        </w:rPr>
        <w:t>“Училищно мляко”</w:t>
      </w:r>
      <w:r w:rsidRPr="00795970">
        <w:rPr>
          <w:rFonts w:ascii="Arial" w:eastAsia="Times New Roman" w:hAnsi="Arial" w:cs="Arial"/>
          <w:color w:val="4F5E62"/>
          <w:sz w:val="21"/>
          <w:szCs w:val="21"/>
          <w:lang w:eastAsia="bg-BG"/>
        </w:rPr>
        <w:t> се прилага през учебната година и включва периода от 15 септември до 31 май. Доставките на млякото и млечните продукти по схемата </w:t>
      </w:r>
      <w:r w:rsidRPr="00795970">
        <w:rPr>
          <w:rFonts w:ascii="Arial" w:eastAsia="Times New Roman" w:hAnsi="Arial" w:cs="Arial"/>
          <w:b/>
          <w:bCs/>
          <w:color w:val="4F5E62"/>
          <w:sz w:val="21"/>
          <w:szCs w:val="21"/>
          <w:lang w:eastAsia="bg-BG"/>
        </w:rPr>
        <w:t>“Училищно мляко”</w:t>
      </w:r>
      <w:r w:rsidRPr="00795970">
        <w:rPr>
          <w:rFonts w:ascii="Arial" w:eastAsia="Times New Roman" w:hAnsi="Arial" w:cs="Arial"/>
          <w:color w:val="4F5E62"/>
          <w:sz w:val="21"/>
          <w:szCs w:val="21"/>
          <w:lang w:eastAsia="bg-BG"/>
        </w:rPr>
        <w:t> се извършват след получаване на одобрение. Млякото и млечните продукти по схемата </w:t>
      </w:r>
      <w:r w:rsidRPr="00795970">
        <w:rPr>
          <w:rFonts w:ascii="Arial" w:eastAsia="Times New Roman" w:hAnsi="Arial" w:cs="Arial"/>
          <w:b/>
          <w:bCs/>
          <w:color w:val="4F5E62"/>
          <w:sz w:val="21"/>
          <w:szCs w:val="21"/>
          <w:lang w:eastAsia="bg-BG"/>
        </w:rPr>
        <w:t>“Училищно мляко”</w:t>
      </w:r>
      <w:r w:rsidRPr="00795970">
        <w:rPr>
          <w:rFonts w:ascii="Arial" w:eastAsia="Times New Roman" w:hAnsi="Arial" w:cs="Arial"/>
          <w:color w:val="4F5E62"/>
          <w:sz w:val="21"/>
          <w:szCs w:val="21"/>
          <w:lang w:eastAsia="bg-BG"/>
        </w:rPr>
        <w:t> се предоставят на следните групи учащи се, посещаващи редовно учебни заведения: 1. децата от I до подготвителна група включително в държавните, общинските и частните детски градини; 2. децата от подготвителната група и учениците от І до IV клас включително в държавните, общинските и частните училища.</w:t>
      </w:r>
    </w:p>
    <w:p w:rsidR="00795970" w:rsidRPr="00795970" w:rsidRDefault="00795970" w:rsidP="0079597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F5E62"/>
          <w:sz w:val="21"/>
          <w:szCs w:val="21"/>
          <w:lang w:eastAsia="bg-BG"/>
        </w:rPr>
      </w:pPr>
      <w:r w:rsidRPr="00795970">
        <w:rPr>
          <w:rFonts w:ascii="Arial" w:eastAsia="Times New Roman" w:hAnsi="Arial" w:cs="Arial"/>
          <w:color w:val="4F5E62"/>
          <w:sz w:val="21"/>
          <w:szCs w:val="21"/>
          <w:lang w:eastAsia="bg-BG"/>
        </w:rPr>
        <w:t>Всички продукти, разпределяни по схемата </w:t>
      </w:r>
      <w:r w:rsidRPr="00795970">
        <w:rPr>
          <w:rFonts w:ascii="Arial" w:eastAsia="Times New Roman" w:hAnsi="Arial" w:cs="Arial"/>
          <w:b/>
          <w:bCs/>
          <w:color w:val="4F5E62"/>
          <w:sz w:val="21"/>
          <w:szCs w:val="21"/>
          <w:lang w:eastAsia="bg-BG"/>
        </w:rPr>
        <w:t>“Училищно мляко”</w:t>
      </w:r>
      <w:r w:rsidRPr="00795970">
        <w:rPr>
          <w:rFonts w:ascii="Arial" w:eastAsia="Times New Roman" w:hAnsi="Arial" w:cs="Arial"/>
          <w:color w:val="4F5E62"/>
          <w:sz w:val="21"/>
          <w:szCs w:val="21"/>
          <w:lang w:eastAsia="bg-BG"/>
        </w:rPr>
        <w:t xml:space="preserve">, трябва да са произведени в одобрени обекти на територията на ЕС и да се доставят в индивидуални или неиндивидуални опаковки с </w:t>
      </w:r>
      <w:proofErr w:type="spellStart"/>
      <w:r w:rsidRPr="00795970">
        <w:rPr>
          <w:rFonts w:ascii="Arial" w:eastAsia="Times New Roman" w:hAnsi="Arial" w:cs="Arial"/>
          <w:color w:val="4F5E62"/>
          <w:sz w:val="21"/>
          <w:szCs w:val="21"/>
          <w:lang w:eastAsia="bg-BG"/>
        </w:rPr>
        <w:t>ненарушена</w:t>
      </w:r>
      <w:proofErr w:type="spellEnd"/>
      <w:r w:rsidRPr="00795970">
        <w:rPr>
          <w:rFonts w:ascii="Arial" w:eastAsia="Times New Roman" w:hAnsi="Arial" w:cs="Arial"/>
          <w:color w:val="4F5E62"/>
          <w:sz w:val="21"/>
          <w:szCs w:val="21"/>
          <w:lang w:eastAsia="bg-BG"/>
        </w:rPr>
        <w:t xml:space="preserve"> цялост. Неиндивидуалните опаковки могат да бъдат отваряни, нарязвани или разливани в учебни заведения, които разполагат с помещения за приготвяне или раздаване на храна, регистрирани по реда на чл. 12 от Закона за храните.</w:t>
      </w:r>
    </w:p>
    <w:p w:rsidR="00795970" w:rsidRPr="00795970" w:rsidRDefault="00795970" w:rsidP="0079597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F5E62"/>
          <w:sz w:val="21"/>
          <w:szCs w:val="21"/>
          <w:lang w:eastAsia="bg-BG"/>
        </w:rPr>
      </w:pPr>
      <w:r w:rsidRPr="00795970">
        <w:rPr>
          <w:rFonts w:ascii="Arial" w:eastAsia="Times New Roman" w:hAnsi="Arial" w:cs="Arial"/>
          <w:color w:val="4F5E62"/>
          <w:sz w:val="21"/>
          <w:szCs w:val="21"/>
          <w:lang w:eastAsia="bg-BG"/>
        </w:rPr>
        <w:t>Млякото и млечни продукти се предоставят на децата и учениците чрез извършване на 45 доставки в рамките на учебната година. Продуктите се раздават равномерно чрез извършване средно по две доставки на седмица по предварително утвърден график, но не повече от десет доставки на месец.</w:t>
      </w:r>
    </w:p>
    <w:p w:rsidR="00795970" w:rsidRPr="00795970" w:rsidRDefault="00795970" w:rsidP="0079597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F5E62"/>
          <w:sz w:val="21"/>
          <w:szCs w:val="21"/>
          <w:lang w:eastAsia="bg-BG"/>
        </w:rPr>
      </w:pPr>
      <w:r w:rsidRPr="00795970">
        <w:rPr>
          <w:rFonts w:ascii="Arial" w:eastAsia="Times New Roman" w:hAnsi="Arial" w:cs="Arial"/>
          <w:color w:val="4F5E62"/>
          <w:sz w:val="21"/>
          <w:szCs w:val="21"/>
          <w:lang w:eastAsia="bg-BG"/>
        </w:rPr>
        <w:t>Децата и учениците получават мляко и млечни продукти само през учебните дни, с изключение на ваканциите. Общия брой на учебните дни се обявява официално за всяка учебна година от Министерство на образованието и науката и се отразя в графика на доставките.</w:t>
      </w:r>
      <w:r w:rsidRPr="00795970">
        <w:rPr>
          <w:rFonts w:ascii="Arial" w:eastAsia="Times New Roman" w:hAnsi="Arial" w:cs="Arial"/>
          <w:color w:val="4F5E62"/>
          <w:sz w:val="21"/>
          <w:szCs w:val="21"/>
          <w:lang w:eastAsia="bg-BG"/>
        </w:rPr>
        <w:br/>
        <w:t>Учениците не получават мляко и млечни продукти по време на отсъствие от училище/ детска градина или при участието им във ваканционни лагери.</w:t>
      </w:r>
      <w:r w:rsidRPr="00795970">
        <w:rPr>
          <w:rFonts w:ascii="Arial" w:eastAsia="Times New Roman" w:hAnsi="Arial" w:cs="Arial"/>
          <w:color w:val="4F5E62"/>
          <w:sz w:val="21"/>
          <w:szCs w:val="21"/>
          <w:lang w:eastAsia="bg-BG"/>
        </w:rPr>
        <w:br/>
        <w:t>Млякото и млечни продукти се предоставят на децата и учениците в съответствие с изискванията за здравословно хранене, определени с Наредба № 6 от 2011 г. за здравословно хранене на децата на възраст от 3 до 7 години в детски заведения (ДВ, бр. 65 от 2011 г.) и Наредба № 37 от 2009 г. за здравословно хранене на учениците (ДВ, бр. 63 от 2009 г.).</w:t>
      </w:r>
    </w:p>
    <w:p w:rsidR="00795970" w:rsidRPr="00795970" w:rsidRDefault="00795970" w:rsidP="0079597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F5E62"/>
          <w:sz w:val="21"/>
          <w:szCs w:val="21"/>
          <w:lang w:eastAsia="bg-BG"/>
        </w:rPr>
      </w:pPr>
      <w:r w:rsidRPr="00795970">
        <w:rPr>
          <w:rFonts w:ascii="Arial" w:eastAsia="Times New Roman" w:hAnsi="Arial" w:cs="Arial"/>
          <w:color w:val="4F5E62"/>
          <w:sz w:val="21"/>
          <w:szCs w:val="21"/>
          <w:lang w:eastAsia="bg-BG"/>
        </w:rPr>
        <w:t>Схема </w:t>
      </w:r>
      <w:r w:rsidRPr="00795970">
        <w:rPr>
          <w:rFonts w:ascii="Arial" w:eastAsia="Times New Roman" w:hAnsi="Arial" w:cs="Arial"/>
          <w:b/>
          <w:bCs/>
          <w:color w:val="4F5E62"/>
          <w:sz w:val="21"/>
          <w:szCs w:val="21"/>
          <w:lang w:eastAsia="bg-BG"/>
        </w:rPr>
        <w:t>„Училищно мляко”</w:t>
      </w:r>
      <w:r w:rsidRPr="00795970">
        <w:rPr>
          <w:rFonts w:ascii="Arial" w:eastAsia="Times New Roman" w:hAnsi="Arial" w:cs="Arial"/>
          <w:color w:val="4F5E62"/>
          <w:sz w:val="21"/>
          <w:szCs w:val="21"/>
          <w:lang w:eastAsia="bg-BG"/>
        </w:rPr>
        <w:t> има за цел да насърчава консумацията на прясно и кисело мляко и на други млечни продукти, като по този начин допринася за подобряване на хранителните навици на децата</w:t>
      </w:r>
    </w:p>
    <w:p w:rsidR="00795970" w:rsidRPr="00795970" w:rsidRDefault="00795970" w:rsidP="0079597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F5E62"/>
          <w:sz w:val="21"/>
          <w:szCs w:val="21"/>
          <w:lang w:eastAsia="bg-BG"/>
        </w:rPr>
      </w:pPr>
      <w:r w:rsidRPr="00795970">
        <w:rPr>
          <w:rFonts w:ascii="Arial" w:eastAsia="Times New Roman" w:hAnsi="Arial" w:cs="Arial"/>
          <w:color w:val="4F5E62"/>
          <w:sz w:val="21"/>
          <w:szCs w:val="21"/>
          <w:lang w:eastAsia="bg-BG"/>
        </w:rPr>
        <w:t>Прилагането на тази схемата в училищата ще увеличи консумацията на мляко и млечни продукти от деца и ще допринесе за формирането на здравословни хранителни навици,</w:t>
      </w:r>
    </w:p>
    <w:p w:rsidR="00795970" w:rsidRPr="00795970" w:rsidRDefault="00795970" w:rsidP="0079597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F5E62"/>
          <w:sz w:val="21"/>
          <w:szCs w:val="21"/>
          <w:lang w:eastAsia="bg-BG"/>
        </w:rPr>
      </w:pPr>
      <w:r w:rsidRPr="00795970">
        <w:rPr>
          <w:rFonts w:ascii="Arial" w:eastAsia="Times New Roman" w:hAnsi="Arial" w:cs="Arial"/>
          <w:color w:val="4F5E62"/>
          <w:sz w:val="21"/>
          <w:szCs w:val="21"/>
          <w:lang w:eastAsia="bg-BG"/>
        </w:rPr>
        <w:t>Схемата „Училищно мляко” в учебните заведения се прилага за постигане на следните цели:</w:t>
      </w:r>
      <w:r w:rsidRPr="00795970">
        <w:rPr>
          <w:rFonts w:ascii="Arial" w:eastAsia="Times New Roman" w:hAnsi="Arial" w:cs="Arial"/>
          <w:color w:val="4F5E62"/>
          <w:sz w:val="21"/>
          <w:szCs w:val="21"/>
          <w:lang w:eastAsia="bg-BG"/>
        </w:rPr>
        <w:br/>
        <w:t>1. трайно увеличаване на делът на млякото и млечните продукти в храненето на децата, във възрастта, когато се оформят хранителните им навици;</w:t>
      </w:r>
      <w:r w:rsidRPr="00795970">
        <w:rPr>
          <w:rFonts w:ascii="Arial" w:eastAsia="Times New Roman" w:hAnsi="Arial" w:cs="Arial"/>
          <w:color w:val="4F5E62"/>
          <w:sz w:val="21"/>
          <w:szCs w:val="21"/>
          <w:lang w:eastAsia="bg-BG"/>
        </w:rPr>
        <w:br/>
        <w:t xml:space="preserve">2. повишаване в дългосрочен план консумацията на мляко и млечни продукти сред децата, </w:t>
      </w:r>
      <w:r w:rsidRPr="00795970">
        <w:rPr>
          <w:rFonts w:ascii="Arial" w:eastAsia="Times New Roman" w:hAnsi="Arial" w:cs="Arial"/>
          <w:color w:val="4F5E62"/>
          <w:sz w:val="21"/>
          <w:szCs w:val="21"/>
          <w:lang w:eastAsia="bg-BG"/>
        </w:rPr>
        <w:lastRenderedPageBreak/>
        <w:t>за да се създадат и насърчат здравословни хранителни навици;</w:t>
      </w:r>
      <w:r w:rsidRPr="00795970">
        <w:rPr>
          <w:rFonts w:ascii="Arial" w:eastAsia="Times New Roman" w:hAnsi="Arial" w:cs="Arial"/>
          <w:color w:val="4F5E62"/>
          <w:sz w:val="21"/>
          <w:szCs w:val="21"/>
          <w:lang w:eastAsia="bg-BG"/>
        </w:rPr>
        <w:br/>
        <w:t>3. стимулиране производството и реализацията на мляко.</w:t>
      </w:r>
      <w:r w:rsidRPr="00795970">
        <w:rPr>
          <w:rFonts w:ascii="Arial" w:eastAsia="Times New Roman" w:hAnsi="Arial" w:cs="Arial"/>
          <w:color w:val="4F5E62"/>
          <w:sz w:val="21"/>
          <w:szCs w:val="21"/>
          <w:lang w:eastAsia="bg-BG"/>
        </w:rPr>
        <w:br/>
        <w:t>Прилагането на схемата за предоставяне на мляко и млечни продукти в учебните заведения се финансира от Европейския фонд за гарантиране на земеделието, както и от държавния бюджет под формата на национална помощ съгласно чл. 217 от Регламент (ЕС) № 1308/2013 на Европейския парламент и на Съвета от 17 декември 2013 г. за установяване на обща организация на пазарите на селскостопански продукти и за отмяна на регламенти (ЕИО) № 922/72, (ЕИО) № 234/79, (ЕО) № 1037/2001 и (ЕО) № 1234/2007 (ОВ, L 347 от 20.12.2013 г.);</w:t>
      </w:r>
    </w:p>
    <w:p w:rsidR="00795970" w:rsidRPr="00795970" w:rsidRDefault="00795970" w:rsidP="00795970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4F5E62"/>
          <w:sz w:val="21"/>
          <w:szCs w:val="21"/>
          <w:lang w:eastAsia="bg-BG"/>
        </w:rPr>
      </w:pPr>
      <w:r w:rsidRPr="00795970">
        <w:rPr>
          <w:rFonts w:ascii="Arial" w:eastAsia="Times New Roman" w:hAnsi="Arial" w:cs="Arial"/>
          <w:color w:val="4F5E62"/>
          <w:sz w:val="21"/>
          <w:szCs w:val="21"/>
          <w:lang w:eastAsia="bg-BG"/>
        </w:rPr>
        <w:t>Прилагането на схема </w:t>
      </w:r>
      <w:r w:rsidRPr="00795970">
        <w:rPr>
          <w:rFonts w:ascii="Arial" w:eastAsia="Times New Roman" w:hAnsi="Arial" w:cs="Arial"/>
          <w:b/>
          <w:bCs/>
          <w:color w:val="4F5E62"/>
          <w:sz w:val="21"/>
          <w:szCs w:val="21"/>
          <w:lang w:eastAsia="bg-BG"/>
        </w:rPr>
        <w:t>„Училищно мляко“</w:t>
      </w:r>
      <w:r w:rsidRPr="00795970">
        <w:rPr>
          <w:rFonts w:ascii="Arial" w:eastAsia="Times New Roman" w:hAnsi="Arial" w:cs="Arial"/>
          <w:color w:val="4F5E62"/>
          <w:sz w:val="21"/>
          <w:szCs w:val="21"/>
          <w:lang w:eastAsia="bg-BG"/>
        </w:rPr>
        <w:t> е съфинансирано със средства включени в бюджета на Държавен фонд „Земеделие”.</w:t>
      </w:r>
    </w:p>
    <w:p w:rsidR="00D10296" w:rsidRDefault="00D10296">
      <w:bookmarkStart w:id="0" w:name="_GoBack"/>
      <w:bookmarkEnd w:id="0"/>
    </w:p>
    <w:sectPr w:rsidR="00D1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EA"/>
    <w:rsid w:val="006E65EA"/>
    <w:rsid w:val="00795970"/>
    <w:rsid w:val="00D1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C7654-248F-4FB3-BA73-4770E350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anbibiyan.com/wp-content/uploads/2016/01/th_milk2.jp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Акаунт в Microsoft</cp:lastModifiedBy>
  <cp:revision>2</cp:revision>
  <dcterms:created xsi:type="dcterms:W3CDTF">2021-10-20T11:49:00Z</dcterms:created>
  <dcterms:modified xsi:type="dcterms:W3CDTF">2021-10-20T11:49:00Z</dcterms:modified>
</cp:coreProperties>
</file>