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5EA" w:rsidRPr="006E65EA" w:rsidRDefault="006E65EA" w:rsidP="006E65EA">
      <w:pPr>
        <w:shd w:val="clear" w:color="auto" w:fill="FFFFFF"/>
        <w:spacing w:before="199" w:after="199" w:line="240" w:lineRule="auto"/>
        <w:outlineLvl w:val="1"/>
        <w:rPr>
          <w:rFonts w:ascii="Arial" w:eastAsia="Times New Roman" w:hAnsi="Arial" w:cs="Arial"/>
          <w:color w:val="333333"/>
          <w:sz w:val="46"/>
          <w:szCs w:val="46"/>
          <w:lang w:eastAsia="bg-BG"/>
        </w:rPr>
      </w:pPr>
      <w:r w:rsidRPr="006E65EA">
        <w:rPr>
          <w:rFonts w:ascii="Arial" w:eastAsia="Times New Roman" w:hAnsi="Arial" w:cs="Arial"/>
          <w:color w:val="333333"/>
          <w:sz w:val="46"/>
          <w:szCs w:val="46"/>
          <w:lang w:eastAsia="bg-BG"/>
        </w:rPr>
        <w:t>Схема “Училищен плод”</w:t>
      </w:r>
    </w:p>
    <w:p w:rsidR="006E65EA" w:rsidRPr="006E65EA" w:rsidRDefault="006E65EA" w:rsidP="006E65EA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4F5E62"/>
          <w:sz w:val="21"/>
          <w:szCs w:val="21"/>
          <w:lang w:eastAsia="bg-BG"/>
        </w:rPr>
      </w:pP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Схемата „Училищен плод”</w:t>
      </w:r>
    </w:p>
    <w:p w:rsidR="006E65EA" w:rsidRPr="006E65EA" w:rsidRDefault="006E65EA" w:rsidP="006E65EA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4F5E62"/>
          <w:sz w:val="21"/>
          <w:szCs w:val="21"/>
          <w:lang w:eastAsia="bg-BG"/>
        </w:rPr>
      </w:pP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Провеждане на информационна кампания за популяризиране на схема „Училищен плод”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I.ОБЩА ИНФОРМАЦИЯ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Схема „Училищен плод” се прилага за първи път в България от учебната 2010/2011 г. Съгласно Европейски регламент (ЕО) №288/2009 и Европейски регламент (ЕО) №13/2009 г., както и съгласно НАРЕДБА за условията и реда за прилагане на схема за предоставяне на плодове и зеленчуци в учебните заведения – схема „Училищен плод” като страна – членка България е задължена да проведе информационна кампания за прилагането на програмата. Информационните дейности следва да популяризират схема „Училищен плод” и нейните основни цели, а именно – създаване на навици за честа консумация на плодове и зеленчуци у децата в най-ранна детска възраст, както и повишаване на осведомеността на обществото за тяхното благоприятно въздействие и значение здравето на човека.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Правна рамка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 xml:space="preserve">Наредба за условията и реда за прилагане на схема за предоставяне на плодове и зеленчуци в учебните заведения – схема „Училищен плод”, </w:t>
      </w:r>
      <w:proofErr w:type="spellStart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обн</w:t>
      </w:r>
      <w:proofErr w:type="spellEnd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., ДВ, бр. 37 от 18.05.2010г., в сила от 18.05.2010г.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II.ЦЕЛ НА ЗАДАНИЕТО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Цел на настоящето техническо задание е провеждането на информационна кампания за популяризиране на схема „Училищен плод” и нейните цели с цел широко публично отразяване и привличане на по-голяма аудитория от целеви групи.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 xml:space="preserve">Цел повишаване на осведомеността на децата от най-ранна детска възраст и на цялото общество за значението на плодовете и зеленчуците за здравословния начин на живот в </w:t>
      </w:r>
      <w:proofErr w:type="spellStart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съотвествие</w:t>
      </w:r>
      <w:proofErr w:type="spellEnd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 xml:space="preserve"> с целите на ЕС и прилаганата в Б-я схема.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-Широко публично отразяване на схема „Училищен плод” и нейните цели с цел повишаване на осведомеността на обществото за значението на плодовете и зеленчуците за здравето на човека;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-Постигане на максимална информираност на децата от целевите групи на програмата и техните родители за необходимостта от изграждане на навици за честа консумация на плодове и зеленчуци и за здравословен начин на живот;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-Постигане на максимална информираност на всички заинтересовани от участие кандидати в схемата.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III.МЕСТОПОЛОЖЕНИЕ И СРОК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Местоположение : Република България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Срокът за изпълнение на кампанията е в рамките на предстоящата учебна година, която обхваща периода от 15.09.2010г. до 31.05. 2011г.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Началото на кампанията в училищата и детските градини е 1.12.2010 г.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 xml:space="preserve">Ще бъде проведена игра – „Изяж плодче-вземи </w:t>
      </w:r>
      <w:proofErr w:type="spellStart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Ipod</w:t>
      </w:r>
      <w:proofErr w:type="spellEnd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 xml:space="preserve">-че”. Децата ще събират стикери, които им се предоставят при даването на плодовете, след което те ще могат да изпратят всички стикери по пощата и ще участват за спечелването на три </w:t>
      </w:r>
      <w:proofErr w:type="spellStart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Ipod-а</w:t>
      </w:r>
      <w:proofErr w:type="spellEnd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. Тегленето на наградите – след коледната ваканция. Целта е чрез игра и забава децата да се мотивират да ядат плодове, които им се дават в учебните заведения.</w:t>
      </w:r>
    </w:p>
    <w:p w:rsidR="006E65EA" w:rsidRPr="006E65EA" w:rsidRDefault="006E65EA" w:rsidP="006E65EA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4F5E62"/>
          <w:sz w:val="21"/>
          <w:szCs w:val="21"/>
          <w:lang w:eastAsia="bg-BG"/>
        </w:rPr>
      </w:pP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Схемата „Училищен плод” е предназначена за ДГ и у-ща, спечелили финансиране от Държавен Фонд Земеделие</w:t>
      </w:r>
    </w:p>
    <w:p w:rsidR="006E65EA" w:rsidRPr="006E65EA" w:rsidRDefault="006E65EA" w:rsidP="006E65EA">
      <w:pPr>
        <w:shd w:val="clear" w:color="auto" w:fill="FFFFFF"/>
        <w:spacing w:after="255" w:line="240" w:lineRule="auto"/>
        <w:rPr>
          <w:rFonts w:ascii="Arial" w:eastAsia="Times New Roman" w:hAnsi="Arial" w:cs="Arial"/>
          <w:color w:val="4F5E62"/>
          <w:sz w:val="21"/>
          <w:szCs w:val="21"/>
          <w:lang w:eastAsia="bg-BG"/>
        </w:rPr>
      </w:pP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Грижата за здравето на децата е основополагащо начало, това е основната цел, която е заложена в прилагането на схема „Училищен плод” в България.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 xml:space="preserve">В Б-я над 20% от децата имат наднормено тегло, като над 14 на сто от тях имат </w:t>
      </w:r>
      <w:proofErr w:type="spellStart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свръхтегло</w:t>
      </w:r>
      <w:proofErr w:type="spellEnd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., а между 6 и 7% страдат от затлъстяване.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Основна превантивна мярка в борбата срещу затлъстяването сред децата трябва да бъде ежедневната консумация на 400гр. Разнообразни зеленчуци и плодове-оптимален прием, препоръчван от Световната здравна организация.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lastRenderedPageBreak/>
        <w:t xml:space="preserve">Високата консумация на плодове и зеленчуци сама по себе си не е в състояние да изкорени проблема със затлъстяването, но подобряването на </w:t>
      </w:r>
      <w:proofErr w:type="spellStart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>хтанителните</w:t>
      </w:r>
      <w:proofErr w:type="spellEnd"/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t xml:space="preserve"> навици на децата и подрастващите спомага за подобряване на тяхното здраве. Храненето на детето в периода на училищната възраст е много важно за неговото развитие и растеж и за цялостния му психологически и физиологически комфорт. През този период се създават трайни хранителни навици-както добри, така и вредни, които много трудно могат да бъдат коригирани впоследствие.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Естествените климатични условия в нашата страна са предпоставка за голямо разнообразие от плодове и зеленчуци през по-голямата част от годината. Б-я е традиционен производител на ябълки, праскови, череши, круши, сливи, десертно грозде, както и домати, краставици, пипер, моркови, репички.</w:t>
      </w:r>
      <w:r w:rsidRPr="006E65EA">
        <w:rPr>
          <w:rFonts w:ascii="Arial" w:eastAsia="Times New Roman" w:hAnsi="Arial" w:cs="Arial"/>
          <w:color w:val="4F5E62"/>
          <w:sz w:val="21"/>
          <w:szCs w:val="21"/>
          <w:lang w:eastAsia="bg-BG"/>
        </w:rPr>
        <w:br/>
        <w:t>Препоръчително е децата да приемат зеленчуци и плодове няколко пъти дневно, по възможност при всяко хранене</w:t>
      </w:r>
    </w:p>
    <w:p w:rsidR="00D10296" w:rsidRDefault="006E65EA"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43BE91D2" wp14:editId="5601C689">
            <wp:extent cx="4876800" cy="7315200"/>
            <wp:effectExtent l="0" t="0" r="0" b="0"/>
            <wp:docPr id="1" name="Картина 1" descr="100473_main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473_mainpi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02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5EA"/>
    <w:rsid w:val="006E65EA"/>
    <w:rsid w:val="00D1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AC7654-248F-4FB3-BA73-4770E3508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6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Акаунт в Microsoft</dc:creator>
  <cp:keywords/>
  <dc:description/>
  <cp:lastModifiedBy>Акаунт в Microsoft</cp:lastModifiedBy>
  <cp:revision>1</cp:revision>
  <dcterms:created xsi:type="dcterms:W3CDTF">2021-10-20T11:45:00Z</dcterms:created>
  <dcterms:modified xsi:type="dcterms:W3CDTF">2021-10-20T11:48:00Z</dcterms:modified>
</cp:coreProperties>
</file>