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bg-BG"/>
        </w:rPr>
        <w:t>Процедура издаване на дубликат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 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 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1. Наименование на административната услуга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 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чл. 45 от Наредба № 8/2016 г. за информацията и документите за системата на предучилищното и училищното образование</w:t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3. Орган, който предоставя административната услуга/издава индивидуалния административен акт.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Директор на институцията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Администрация на съответната институция</w:t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br/>
        <w:t>5. Процедура по предоставяне на административната услуга/издаване на индивидуалния административен акт, изисквания и необходими документи.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Подаване на заявление в институцията, в която е проведено обучението. 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val="x-none" w:eastAsia="bg-BG"/>
        </w:rPr>
        <w:t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Документи: заявление, актуална снимка – 2 бр., документ за промяна на имената (ако е приложимо)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Издаване на дубликатапо реда на Наредба № 8/2016 г.: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–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val="x-none" w:eastAsia="bg-BG"/>
        </w:rPr>
        <w:t> Дубликатътсе издава при наличие на документация, от която е видно, че оригиналният документ е издаден. Приунищожена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– Дубликатът се издава на бланка и се подпечатва в съответствие изискванията на  Приложение № 4 от Наредба № 8/2016 г.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–Дубликатът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val="x-none" w:eastAsia="bg-BG"/>
        </w:rPr>
        <w:t> се регистрира в 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съответната 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val="x-none" w:eastAsia="bg-BG"/>
        </w:rPr>
        <w:t>регистрационн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а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val="x-none" w:eastAsia="bg-BG"/>
        </w:rPr>
        <w:t> книг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а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val="x-none" w:eastAsia="bg-BG"/>
        </w:rPr>
        <w:t> съгласно приложение № 2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от Наредба № 8.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–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val="x-none" w:eastAsia="bg-BG"/>
        </w:rPr>
        <w:t xml:space="preserve">Следрегистрирането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</w:t>
      </w: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val="x-none" w:eastAsia="bg-BG"/>
        </w:rPr>
        <w:lastRenderedPageBreak/>
        <w:t>професионална квалификация, се въвеждат в него като основни данни и сканирани изображения.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480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7. Начини на заявяване на услугата.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Заявление за издаване на дубликат се подава лично или чрез пълномощник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 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8. Информация за предоставяне на услугата по електронен път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left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Услугата не се предоставя по електронен път</w:t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9. Срок на действие на документа/индивидуалния административен акт.</w:t>
      </w: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Безсрочно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10. Такси или цени.</w:t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  <w:t>Не се дължат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 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11. Орган, осъществяващ контрол върху дейността на органа по предоставянето на услугата.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Регионално управление на образованието – за детски градини, училища и професионалните колежи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Министерство на образованието и науката – за частните професионални колежи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Национална агенция за професионално образование и обучение – центрове за професионално обучение</w:t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12. Ред, включително срокове за обжалване на действията на органа по предоставянето на услугата.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Отказът за издаване на дубликат се обжалва по реда на АПК пред Административния съд</w:t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 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 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13. Електронен адрес за предложения във връзка с услугата</w:t>
      </w:r>
    </w:p>
    <w:p w:rsidR="00890828" w:rsidRPr="00890828" w:rsidRDefault="00890828" w:rsidP="00890828">
      <w:pPr>
        <w:shd w:val="clear" w:color="auto" w:fill="ECECEC"/>
        <w:spacing w:after="0" w:line="253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……………………</w:t>
      </w:r>
      <w:bookmarkStart w:id="0" w:name="_GoBack"/>
      <w:bookmarkEnd w:id="0"/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………………………</w:t>
      </w:r>
    </w:p>
    <w:p w:rsidR="00890828" w:rsidRPr="00890828" w:rsidRDefault="00890828" w:rsidP="00890828">
      <w:pPr>
        <w:shd w:val="clear" w:color="auto" w:fill="ECECEC"/>
        <w:spacing w:after="0" w:line="330" w:lineRule="atLeast"/>
        <w:ind w:firstLine="708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/електронен адрес на институцията/</w:t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br/>
      </w:r>
      <w:r w:rsidRPr="00890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>14. Начини на получаване на резултата от услугата.</w:t>
      </w:r>
    </w:p>
    <w:p w:rsidR="00BB7B64" w:rsidRDefault="00BB7B64"/>
    <w:sectPr w:rsidR="00BB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BB"/>
    <w:rsid w:val="00890828"/>
    <w:rsid w:val="00BB7B64"/>
    <w:rsid w:val="00B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EA25"/>
  <w15:chartTrackingRefBased/>
  <w15:docId w15:val="{316B110D-8CC5-4C06-A11A-056E9B68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Plastina</dc:creator>
  <cp:keywords/>
  <dc:description/>
  <cp:lastModifiedBy>OU Plastina</cp:lastModifiedBy>
  <cp:revision>2</cp:revision>
  <dcterms:created xsi:type="dcterms:W3CDTF">2020-01-29T14:10:00Z</dcterms:created>
  <dcterms:modified xsi:type="dcterms:W3CDTF">2020-01-29T14:10:00Z</dcterms:modified>
</cp:coreProperties>
</file>