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30" w:rsidRPr="00795F30" w:rsidRDefault="00795F30" w:rsidP="00795F30">
      <w:pPr>
        <w:pStyle w:val="a3"/>
      </w:pPr>
      <w:r>
        <w:rPr>
          <w:lang w:val="en-US"/>
        </w:rPr>
        <w:t xml:space="preserve">               </w:t>
      </w:r>
      <w:r>
        <w:t xml:space="preserve">          </w:t>
      </w:r>
      <w:r>
        <w:rPr>
          <w:lang w:val="en-US"/>
        </w:rPr>
        <w:t xml:space="preserve"> </w:t>
      </w:r>
      <w:r>
        <w:t>Хардуер</w:t>
      </w:r>
    </w:p>
    <w:p w:rsidR="00795F30" w:rsidRDefault="00795F30" w:rsidP="00795F30">
      <w:pPr>
        <w:rPr>
          <w:lang w:val="en-US"/>
        </w:rPr>
      </w:pPr>
    </w:p>
    <w:p w:rsidR="00795F30" w:rsidRDefault="00795F30" w:rsidP="00795F30">
      <w:r>
        <w:t xml:space="preserve">Компютърният хардуер (в миналото известен в България по </w:t>
      </w:r>
      <w:proofErr w:type="spellStart"/>
      <w:r>
        <w:t>вечекато</w:t>
      </w:r>
      <w:proofErr w:type="spellEnd"/>
      <w:r>
        <w:t xml:space="preserve"> компютърна апаратна част или компютърно апаратно осигуряване) е хардуерът при компютрите, т.е. съвкупността от всички физически компоненти на компютъра, както и от всички периферни устройства като монитор, мишка, принтер, клавиатура и др.</w:t>
      </w:r>
    </w:p>
    <w:p w:rsidR="00795F30" w:rsidRDefault="00795F30" w:rsidP="00795F30"/>
    <w:p w:rsidR="0003354E" w:rsidRDefault="00795F30" w:rsidP="00795F30">
      <w:r>
        <w:t xml:space="preserve">Най-общо хардуерът обхваща всички компютри на дадено място, било то настолни, мобилни или сървърни машини. Състои се от няколко основни компонента, които съставляват всеки един компютър: централен процесор, дънна платка, оперативна памет. Към тях се добавят входно-изходни устройства, които преди години са били в един вид – например четец на перфокарти, телетип и принтер – а днес най-често са клавиатура, мишка и монитор, както и всевъзможни други устройства, които разширяват функционалността на компютъра: скенери, принтери, акустични системи, </w:t>
      </w:r>
      <w:proofErr w:type="spellStart"/>
      <w:r>
        <w:t>джойстик</w:t>
      </w:r>
      <w:proofErr w:type="spellEnd"/>
      <w:r>
        <w:t xml:space="preserve">, графичен </w:t>
      </w:r>
      <w:proofErr w:type="spellStart"/>
      <w:r>
        <w:t>таблет</w:t>
      </w:r>
      <w:proofErr w:type="spellEnd"/>
      <w:r>
        <w:t xml:space="preserve">, модем и </w:t>
      </w:r>
      <w:proofErr w:type="spellStart"/>
      <w:r>
        <w:t>др</w:t>
      </w:r>
      <w:proofErr w:type="spellEnd"/>
    </w:p>
    <w:p w:rsidR="00795F30" w:rsidRDefault="00737DBE" w:rsidP="00795F30">
      <w:pPr>
        <w:rPr>
          <w:lang w:val="en-US"/>
        </w:rPr>
      </w:pPr>
      <w:r>
        <w:rPr>
          <w:lang w:val="en-US"/>
        </w:rPr>
        <w:t xml:space="preserve">    </w:t>
      </w:r>
    </w:p>
    <w:p w:rsidR="00737DBE" w:rsidRDefault="00737DBE" w:rsidP="00795F30">
      <w:pPr>
        <w:rPr>
          <w:lang w:val="en-US"/>
        </w:rPr>
      </w:pPr>
      <w:r>
        <w:rPr>
          <w:noProof/>
          <w:color w:val="0000FF"/>
          <w:lang w:eastAsia="bg-BG"/>
        </w:rPr>
        <w:drawing>
          <wp:inline distT="0" distB="0" distL="0" distR="0" wp14:anchorId="062C5FBC" wp14:editId="6929EA50">
            <wp:extent cx="5760720" cy="3224707"/>
            <wp:effectExtent l="0" t="0" r="0" b="0"/>
            <wp:docPr id="2" name="irc_mi" descr="Резултат с изображение за дънна платка схем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Резултат с изображение за дънна платка схем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BE" w:rsidRDefault="00737DBE" w:rsidP="00795F30">
      <w:pPr>
        <w:rPr>
          <w:lang w:val="en-US"/>
        </w:rPr>
      </w:pPr>
    </w:p>
    <w:p w:rsidR="00737DBE" w:rsidRDefault="00737DBE" w:rsidP="00795F30">
      <w:pPr>
        <w:rPr>
          <w:lang w:val="en-US"/>
        </w:rPr>
      </w:pPr>
    </w:p>
    <w:p w:rsidR="00737DBE" w:rsidRDefault="00737DBE" w:rsidP="00795F30">
      <w:pPr>
        <w:rPr>
          <w:lang w:val="en-US"/>
        </w:rPr>
      </w:pPr>
    </w:p>
    <w:p w:rsidR="00737DBE" w:rsidRDefault="00737DBE" w:rsidP="00795F30">
      <w:pPr>
        <w:rPr>
          <w:lang w:val="en-US"/>
        </w:rPr>
      </w:pPr>
    </w:p>
    <w:p w:rsidR="00737DBE" w:rsidRPr="00737DBE" w:rsidRDefault="00737DBE" w:rsidP="00795F30">
      <w:pPr>
        <w:rPr>
          <w:lang w:val="en-US"/>
        </w:rPr>
      </w:pPr>
    </w:p>
    <w:p w:rsidR="00795F30" w:rsidRDefault="00795F30" w:rsidP="00795F30">
      <w:pPr>
        <w:pStyle w:val="a3"/>
      </w:pPr>
      <w:r>
        <w:lastRenderedPageBreak/>
        <w:t xml:space="preserve">                      СОФТУЕР</w:t>
      </w:r>
    </w:p>
    <w:p w:rsidR="00795F30" w:rsidRDefault="00795F30" w:rsidP="00795F30">
      <w:pPr>
        <w:rPr>
          <w:lang w:val="en-US"/>
        </w:rPr>
      </w:pPr>
      <w:r>
        <w:t xml:space="preserve">Софтуерът (на английски: </w:t>
      </w:r>
      <w:proofErr w:type="spellStart"/>
      <w:r>
        <w:t>software</w:t>
      </w:r>
      <w:proofErr w:type="spellEnd"/>
      <w:r>
        <w:t xml:space="preserve"> — програмно осигуряване) е съвкупността от цялата информация от инструкции и данни, необходими за работата на всяка електронноизчислителна машина. Употребява се главно в сферата на информационните технологии.</w:t>
      </w:r>
    </w:p>
    <w:p w:rsidR="00737DBE" w:rsidRPr="00737DBE" w:rsidRDefault="00737DBE" w:rsidP="00795F30">
      <w:pPr>
        <w:rPr>
          <w:lang w:val="en-US"/>
        </w:rPr>
      </w:pPr>
      <w:r>
        <w:rPr>
          <w:noProof/>
          <w:color w:val="0000FF"/>
          <w:lang w:eastAsia="bg-BG"/>
        </w:rPr>
        <w:drawing>
          <wp:inline distT="0" distB="0" distL="0" distR="0" wp14:anchorId="30162BEA" wp14:editId="5D9F7C49">
            <wp:extent cx="5457825" cy="1971675"/>
            <wp:effectExtent l="0" t="0" r="9525" b="9525"/>
            <wp:docPr id="4" name="irc_mi" descr="Резултат с изображение за свободен софтуер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Резултат с изображение за свободен софтуер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F30" w:rsidRDefault="00795F30" w:rsidP="00795F30"/>
    <w:p w:rsidR="00795F30" w:rsidRDefault="00795F30" w:rsidP="00795F30">
      <w:r>
        <w:t>Обикновено инструкциите се задават като съвкупност от алгоритми, групирани като програми с различно предназначение. Освен самите алгоритми, за изпълнението на програмите са необходими и начални данни. Резултатът от действието на даден алгоритъм може да служи като начални данни за стартирането на друг и т.н., обединявайки програмите в едно. В този смисъл все повече се налага и терминът софтуер, който исторически се е наложил като антоним на хардуер - физическата част на компютърните системи. Все пак границата между софтуер и хардуер се размива, когато се отчете, че програмното осигуряване има все пак някакви физически носители, от които изчислителната машина чете програмите. Тези носители, както и инструкциите за работа с програмите и тяхната поддръжка (документация), са спомагателни елементи от софтуера.</w:t>
      </w:r>
    </w:p>
    <w:p w:rsidR="00795F30" w:rsidRDefault="00795F30" w:rsidP="00795F30"/>
    <w:p w:rsidR="00795F30" w:rsidRDefault="00795F30" w:rsidP="00795F30">
      <w:r>
        <w:t>В масовите електронноизчислителни машини (компютри) голяма част от софтуера е разположена на външна памет и може лесно да бъде променяна от потребителите според нуждите им. Инструкциите в централните процесори и специализираните интегрални схеми обаче се задават при програмирането им, и не могат да бъдат променяни директно от потребителя.</w:t>
      </w:r>
    </w:p>
    <w:p w:rsidR="00795F30" w:rsidRDefault="00795F30" w:rsidP="00795F30"/>
    <w:p w:rsidR="00795F30" w:rsidRDefault="00795F30" w:rsidP="00795F30">
      <w:r>
        <w:t>По принцип хардуерът е неизползваем без програмно осигуряване или софтуер. Най-ясно разликата между софтуер и хардуер се обяснява така: Хардуерът е всяко едно видимо и осезаемо устройство, както самият компютър, така и всяко едно периферно устройство. Софтуерът е само видим, но не и осезаем, когато работи — това са именно програмите.</w:t>
      </w:r>
    </w:p>
    <w:p w:rsidR="00795F30" w:rsidRPr="00737DBE" w:rsidRDefault="00795F30" w:rsidP="00795F30">
      <w:pPr>
        <w:rPr>
          <w:rStyle w:val="a5"/>
          <w:lang w:val="en-US"/>
        </w:rPr>
      </w:pPr>
      <w:r>
        <w:lastRenderedPageBreak/>
        <w:t xml:space="preserve">          </w:t>
      </w:r>
      <w:r>
        <w:rPr>
          <w:rStyle w:val="a5"/>
        </w:rPr>
        <w:t xml:space="preserve">   </w:t>
      </w:r>
      <w:r w:rsidR="00737DBE">
        <w:rPr>
          <w:rStyle w:val="a5"/>
        </w:rPr>
        <w:t xml:space="preserve"> </w:t>
      </w:r>
    </w:p>
    <w:sectPr w:rsidR="00795F30" w:rsidRPr="0073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8C"/>
    <w:rsid w:val="0003354E"/>
    <w:rsid w:val="006B488C"/>
    <w:rsid w:val="00737DBE"/>
    <w:rsid w:val="00795F30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5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5F3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95F3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795F3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795F30"/>
    <w:rPr>
      <w:b/>
      <w:bCs/>
      <w:i/>
      <w:iCs/>
      <w:color w:val="DDDDD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3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37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5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5F3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95F3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795F3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795F30"/>
    <w:rPr>
      <w:b/>
      <w:bCs/>
      <w:i/>
      <w:iCs/>
      <w:color w:val="DDDDD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3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37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bg/url?sa=i&amp;rct=j&amp;q=&amp;esrc=s&amp;source=images&amp;cd=&amp;cad=rja&amp;uact=8&amp;ved=0ahUKEwjZlYOSpt_QAhXCwxQKHU9cD1sQjRwIBw&amp;url=http://reformi.org/reformi/svoboden-softuer-za-darzhavnata-administratsiya-5/&amp;bvm=bv.139782543,d.d24&amp;psig=AFQjCNE4LOwvDPlw5gYCDW5BuaQ3A8qmVw&amp;ust=14811044327459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bg/url?sa=i&amp;rct=j&amp;q=&amp;esrc=s&amp;source=images&amp;cd=&amp;cad=rja&amp;uact=8&amp;ved=0ahUKEwjkzLi6pt_QAhXC7BQKHfkPBnkQjRwIBw&amp;url=http://www.persy.com/bg/news/38-dunna-platka-supermicro-c2g41-na-sklad-w-persi-ood.html&amp;bvm=bv.139782543,d.d24&amp;psig=AFQjCNEeE2L7yxvMgc4ojd26SXi_0erwJQ&amp;ust=14811045236840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Student8</dc:creator>
  <cp:lastModifiedBy>Student8</cp:lastModifiedBy>
  <cp:revision>2</cp:revision>
  <dcterms:created xsi:type="dcterms:W3CDTF">2016-12-06T10:06:00Z</dcterms:created>
  <dcterms:modified xsi:type="dcterms:W3CDTF">2016-12-06T10:06:00Z</dcterms:modified>
</cp:coreProperties>
</file>